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B9B" w:rsidRPr="00435121" w:rsidRDefault="00E85B1C" w:rsidP="00E85B1C">
      <w:pPr>
        <w:spacing w:after="120"/>
        <w:ind w:left="57" w:right="57"/>
        <w:jc w:val="both"/>
        <w:rPr>
          <w:rFonts w:ascii="Tahoma" w:hAnsi="Tahoma" w:cs="Tahoma"/>
          <w:color w:val="002060"/>
        </w:rPr>
      </w:pPr>
      <w:r w:rsidRPr="00435121">
        <w:rPr>
          <w:rFonts w:ascii="Tahoma" w:hAnsi="Tahoma" w:cs="Tahoma"/>
          <w:color w:val="002060"/>
        </w:rPr>
        <w:t xml:space="preserve">SZUTEST </w:t>
      </w:r>
      <w:r w:rsidR="002A2FD2" w:rsidRPr="00435121">
        <w:rPr>
          <w:rFonts w:ascii="Tahoma" w:hAnsi="Tahoma" w:cs="Tahoma"/>
          <w:color w:val="002060"/>
        </w:rPr>
        <w:t xml:space="preserve">UYGUNLUK DEĞERLENDİRME </w:t>
      </w:r>
      <w:r w:rsidR="00613BD9" w:rsidRPr="00435121">
        <w:rPr>
          <w:rFonts w:ascii="Tahoma" w:hAnsi="Tahoma" w:cs="Tahoma"/>
          <w:color w:val="002060"/>
        </w:rPr>
        <w:t>A.Ş.</w:t>
      </w:r>
      <w:r w:rsidR="00187239">
        <w:rPr>
          <w:rFonts w:ascii="Tahoma" w:hAnsi="Tahoma" w:cs="Tahoma"/>
          <w:color w:val="002060"/>
        </w:rPr>
        <w:t xml:space="preserve"> Top Management</w:t>
      </w:r>
      <w:r w:rsidR="0080584C">
        <w:rPr>
          <w:rFonts w:ascii="Tahoma" w:hAnsi="Tahoma" w:cs="Tahoma"/>
          <w:color w:val="002060"/>
        </w:rPr>
        <w:t>;</w:t>
      </w:r>
    </w:p>
    <w:p w:rsidR="00187239" w:rsidRDefault="0080584C" w:rsidP="00E85B1C">
      <w:pPr>
        <w:spacing w:after="120"/>
        <w:ind w:left="57" w:right="57"/>
        <w:jc w:val="both"/>
        <w:rPr>
          <w:rFonts w:ascii="Tahoma" w:hAnsi="Tahoma" w:cs="Tahoma"/>
          <w:color w:val="002060"/>
        </w:rPr>
      </w:pPr>
      <w:r>
        <w:rPr>
          <w:rFonts w:ascii="Tahoma" w:hAnsi="Tahoma" w:cs="Tahoma"/>
          <w:color w:val="002060"/>
        </w:rPr>
        <w:t xml:space="preserve">To </w:t>
      </w:r>
      <w:r w:rsidR="00682240">
        <w:rPr>
          <w:rFonts w:ascii="Tahoma" w:hAnsi="Tahoma" w:cs="Tahoma"/>
          <w:color w:val="002060"/>
        </w:rPr>
        <w:t>declare</w:t>
      </w:r>
      <w:r w:rsidR="00187239">
        <w:rPr>
          <w:rFonts w:ascii="Tahoma" w:hAnsi="Tahoma" w:cs="Tahoma"/>
          <w:color w:val="002060"/>
        </w:rPr>
        <w:t xml:space="preserve"> that </w:t>
      </w:r>
      <w:r w:rsidR="00C932F2">
        <w:rPr>
          <w:rFonts w:ascii="Tahoma" w:hAnsi="Tahoma" w:cs="Tahoma"/>
          <w:color w:val="002060"/>
        </w:rPr>
        <w:t>they</w:t>
      </w:r>
      <w:r w:rsidR="00187239">
        <w:rPr>
          <w:rFonts w:ascii="Tahoma" w:hAnsi="Tahoma" w:cs="Tahoma"/>
          <w:color w:val="002060"/>
        </w:rPr>
        <w:t xml:space="preserve"> will treat equally and impartially all persons/</w:t>
      </w:r>
      <w:proofErr w:type="spellStart"/>
      <w:r>
        <w:rPr>
          <w:rFonts w:ascii="Tahoma" w:hAnsi="Tahoma" w:cs="Tahoma"/>
          <w:color w:val="002060"/>
        </w:rPr>
        <w:t>organisations</w:t>
      </w:r>
      <w:proofErr w:type="spellEnd"/>
      <w:r w:rsidR="00187239">
        <w:rPr>
          <w:rFonts w:ascii="Tahoma" w:hAnsi="Tahoma" w:cs="Tahoma"/>
          <w:color w:val="002060"/>
        </w:rPr>
        <w:t xml:space="preserve"> requesting service regardless of their geographical positions, sizes and associations or entities where they are members in all circumstances,</w:t>
      </w:r>
    </w:p>
    <w:p w:rsidR="00B171B3" w:rsidRDefault="0080584C" w:rsidP="00E85B1C">
      <w:pPr>
        <w:spacing w:after="120"/>
        <w:ind w:left="57" w:right="57"/>
        <w:jc w:val="both"/>
        <w:rPr>
          <w:rFonts w:ascii="Tahoma" w:hAnsi="Tahoma" w:cs="Tahoma"/>
          <w:color w:val="002060"/>
        </w:rPr>
      </w:pPr>
      <w:r>
        <w:rPr>
          <w:rFonts w:ascii="Tahoma" w:hAnsi="Tahoma" w:cs="Tahoma"/>
          <w:color w:val="002060"/>
        </w:rPr>
        <w:t xml:space="preserve">To </w:t>
      </w:r>
      <w:r w:rsidR="00187239">
        <w:rPr>
          <w:rFonts w:ascii="Tahoma" w:hAnsi="Tahoma" w:cs="Tahoma"/>
          <w:color w:val="002060"/>
        </w:rPr>
        <w:t xml:space="preserve">provide service reliably and based on objective data without all commercial, financial and other pressures of the persons taking office in all mechanisms of conformity assessment and </w:t>
      </w:r>
      <w:r w:rsidR="00B171B3">
        <w:rPr>
          <w:rFonts w:ascii="Tahoma" w:hAnsi="Tahoma" w:cs="Tahoma"/>
          <w:color w:val="002060"/>
        </w:rPr>
        <w:t>without being exposed to the pressure of all parties,</w:t>
      </w:r>
    </w:p>
    <w:p w:rsidR="00187239" w:rsidRDefault="00105D76" w:rsidP="00E85B1C">
      <w:pPr>
        <w:spacing w:after="120"/>
        <w:ind w:left="57" w:right="57"/>
        <w:jc w:val="both"/>
        <w:rPr>
          <w:rFonts w:ascii="Tahoma" w:hAnsi="Tahoma" w:cs="Tahoma"/>
          <w:color w:val="002060"/>
        </w:rPr>
      </w:pPr>
      <w:r>
        <w:rPr>
          <w:rFonts w:ascii="Tahoma" w:hAnsi="Tahoma" w:cs="Tahoma"/>
          <w:color w:val="002060"/>
        </w:rPr>
        <w:t>To take</w:t>
      </w:r>
      <w:r w:rsidR="00B171B3">
        <w:rPr>
          <w:rFonts w:ascii="Tahoma" w:hAnsi="Tahoma" w:cs="Tahoma"/>
          <w:color w:val="002060"/>
        </w:rPr>
        <w:t xml:space="preserve"> necessary measures by analyzing potential conflicts of interest so as to ensure complete compliance with impartiality and independency principles; and ensured through their procedures that the personnel involved in conformity assessment activities should not be assigned to decision mechanisms in accordance with national and international standards and legislation requirements in respect of accreditation, notification and authorities,</w:t>
      </w:r>
    </w:p>
    <w:p w:rsidR="00187239" w:rsidRDefault="00105D76" w:rsidP="00E85B1C">
      <w:pPr>
        <w:spacing w:after="120"/>
        <w:ind w:left="57" w:right="57"/>
        <w:jc w:val="both"/>
        <w:rPr>
          <w:rFonts w:ascii="Tahoma" w:hAnsi="Tahoma" w:cs="Tahoma"/>
          <w:color w:val="002060"/>
        </w:rPr>
      </w:pPr>
      <w:r>
        <w:rPr>
          <w:rFonts w:ascii="Tahoma" w:hAnsi="Tahoma" w:cs="Tahoma"/>
          <w:color w:val="002060"/>
        </w:rPr>
        <w:t>N</w:t>
      </w:r>
      <w:r w:rsidR="00B171B3">
        <w:rPr>
          <w:rFonts w:ascii="Tahoma" w:hAnsi="Tahoma" w:cs="Tahoma"/>
          <w:color w:val="002060"/>
        </w:rPr>
        <w:t xml:space="preserve">ot </w:t>
      </w:r>
      <w:r>
        <w:rPr>
          <w:rFonts w:ascii="Tahoma" w:hAnsi="Tahoma" w:cs="Tahoma"/>
          <w:color w:val="002060"/>
        </w:rPr>
        <w:t xml:space="preserve">to </w:t>
      </w:r>
      <w:r w:rsidR="00B171B3">
        <w:rPr>
          <w:rFonts w:ascii="Tahoma" w:hAnsi="Tahoma" w:cs="Tahoma"/>
          <w:color w:val="002060"/>
        </w:rPr>
        <w:t xml:space="preserve">put </w:t>
      </w:r>
      <w:r w:rsidR="008A4462">
        <w:rPr>
          <w:rFonts w:ascii="Tahoma" w:hAnsi="Tahoma" w:cs="Tahoma"/>
          <w:color w:val="002060"/>
        </w:rPr>
        <w:t xml:space="preserve">positive or negative </w:t>
      </w:r>
      <w:r w:rsidR="00B171B3">
        <w:rPr>
          <w:rFonts w:ascii="Tahoma" w:hAnsi="Tahoma" w:cs="Tahoma"/>
          <w:color w:val="002060"/>
        </w:rPr>
        <w:t xml:space="preserve">pressure on </w:t>
      </w:r>
      <w:r w:rsidR="008A4462">
        <w:rPr>
          <w:rFonts w:ascii="Tahoma" w:hAnsi="Tahoma" w:cs="Tahoma"/>
          <w:color w:val="002060"/>
        </w:rPr>
        <w:t xml:space="preserve">all </w:t>
      </w:r>
      <w:r w:rsidR="00B171B3">
        <w:rPr>
          <w:rFonts w:ascii="Tahoma" w:hAnsi="Tahoma" w:cs="Tahoma"/>
          <w:color w:val="002060"/>
        </w:rPr>
        <w:t xml:space="preserve">their </w:t>
      </w:r>
      <w:r w:rsidR="008A4462">
        <w:rPr>
          <w:rFonts w:ascii="Tahoma" w:hAnsi="Tahoma" w:cs="Tahoma"/>
          <w:color w:val="002060"/>
        </w:rPr>
        <w:t>personnel (internal and external) in the decision process of conformity assessment and to</w:t>
      </w:r>
      <w:r>
        <w:rPr>
          <w:rFonts w:ascii="Tahoma" w:hAnsi="Tahoma" w:cs="Tahoma"/>
          <w:color w:val="002060"/>
        </w:rPr>
        <w:t xml:space="preserve"> stop</w:t>
      </w:r>
      <w:r w:rsidR="008A4462">
        <w:rPr>
          <w:rFonts w:ascii="Tahoma" w:hAnsi="Tahoma" w:cs="Tahoma"/>
          <w:color w:val="002060"/>
        </w:rPr>
        <w:t xml:space="preserve"> the conformity assessment process when a situation to affect their impartiality is identified, </w:t>
      </w:r>
    </w:p>
    <w:p w:rsidR="00E85B1C" w:rsidRPr="0009175A" w:rsidRDefault="00105D76" w:rsidP="008A4462">
      <w:pPr>
        <w:spacing w:after="120"/>
        <w:ind w:right="57"/>
        <w:jc w:val="both"/>
        <w:rPr>
          <w:rFonts w:ascii="Tahoma" w:hAnsi="Tahoma" w:cs="Tahoma"/>
          <w:color w:val="002060"/>
        </w:rPr>
      </w:pPr>
      <w:r w:rsidRPr="0009175A">
        <w:rPr>
          <w:rFonts w:ascii="Tahoma" w:hAnsi="Tahoma" w:cs="Tahoma"/>
          <w:color w:val="002060"/>
        </w:rPr>
        <w:t>To</w:t>
      </w:r>
      <w:r w:rsidR="008A4462" w:rsidRPr="0009175A">
        <w:rPr>
          <w:rFonts w:ascii="Tahoma" w:hAnsi="Tahoma" w:cs="Tahoma"/>
          <w:color w:val="002060"/>
        </w:rPr>
        <w:t xml:space="preserve"> avoid all actions which may damage the reputation of the persons/</w:t>
      </w:r>
      <w:proofErr w:type="spellStart"/>
      <w:r w:rsidRPr="0009175A">
        <w:rPr>
          <w:rFonts w:ascii="Tahoma" w:hAnsi="Tahoma" w:cs="Tahoma"/>
          <w:color w:val="002060"/>
        </w:rPr>
        <w:t>organisations</w:t>
      </w:r>
      <w:proofErr w:type="spellEnd"/>
      <w:r w:rsidR="008A4462" w:rsidRPr="0009175A">
        <w:rPr>
          <w:rFonts w:ascii="Tahoma" w:hAnsi="Tahoma" w:cs="Tahoma"/>
          <w:color w:val="002060"/>
        </w:rPr>
        <w:t xml:space="preserve"> to whom service is rendered provided that SZUTEST documents formed </w:t>
      </w:r>
      <w:r w:rsidR="0053771F" w:rsidRPr="0009175A">
        <w:rPr>
          <w:rFonts w:ascii="Tahoma" w:hAnsi="Tahoma" w:cs="Tahoma"/>
          <w:color w:val="002060"/>
        </w:rPr>
        <w:t>within the framework</w:t>
      </w:r>
      <w:r w:rsidR="009174C9" w:rsidRPr="0009175A">
        <w:rPr>
          <w:rFonts w:ascii="Tahoma" w:hAnsi="Tahoma" w:cs="Tahoma"/>
          <w:color w:val="002060"/>
        </w:rPr>
        <w:t xml:space="preserve"> of</w:t>
      </w:r>
      <w:r w:rsidR="0053771F" w:rsidRPr="0009175A">
        <w:rPr>
          <w:rFonts w:ascii="Tahoma" w:hAnsi="Tahoma" w:cs="Tahoma"/>
          <w:color w:val="002060"/>
        </w:rPr>
        <w:t xml:space="preserve"> </w:t>
      </w:r>
      <w:r w:rsidR="009174C9" w:rsidRPr="0009175A">
        <w:rPr>
          <w:rFonts w:ascii="Tahoma" w:hAnsi="Tahoma" w:cs="Tahoma"/>
          <w:color w:val="002060"/>
        </w:rPr>
        <w:t>national and international standards and legislation requirements as the basis of notification and their authorities</w:t>
      </w:r>
      <w:r w:rsidR="00410B9B" w:rsidRPr="0009175A">
        <w:rPr>
          <w:rFonts w:ascii="Tahoma" w:hAnsi="Tahoma" w:cs="Tahoma"/>
          <w:color w:val="002060"/>
        </w:rPr>
        <w:t>,</w:t>
      </w:r>
    </w:p>
    <w:p w:rsidR="00817421" w:rsidRPr="0009175A" w:rsidRDefault="00105D76" w:rsidP="00BE50D5">
      <w:pPr>
        <w:spacing w:after="120"/>
        <w:ind w:left="57" w:right="57"/>
        <w:jc w:val="both"/>
        <w:rPr>
          <w:rFonts w:ascii="Tahoma" w:hAnsi="Tahoma" w:cs="Tahoma"/>
          <w:color w:val="002060"/>
        </w:rPr>
      </w:pPr>
      <w:r w:rsidRPr="0009175A">
        <w:rPr>
          <w:rFonts w:ascii="Tahoma" w:hAnsi="Tahoma" w:cs="Tahoma"/>
          <w:color w:val="002060"/>
        </w:rPr>
        <w:t>To</w:t>
      </w:r>
      <w:r w:rsidR="009174C9" w:rsidRPr="0009175A">
        <w:rPr>
          <w:rFonts w:ascii="Tahoma" w:hAnsi="Tahoma" w:cs="Tahoma"/>
          <w:color w:val="002060"/>
        </w:rPr>
        <w:t xml:space="preserve"> protect confidential information and intellectual property </w:t>
      </w:r>
      <w:proofErr w:type="gramStart"/>
      <w:r w:rsidR="009174C9" w:rsidRPr="0009175A">
        <w:rPr>
          <w:rFonts w:ascii="Tahoma" w:hAnsi="Tahoma" w:cs="Tahoma"/>
          <w:color w:val="002060"/>
        </w:rPr>
        <w:t>rights  obtained</w:t>
      </w:r>
      <w:proofErr w:type="gramEnd"/>
      <w:r w:rsidR="009174C9" w:rsidRPr="0009175A">
        <w:rPr>
          <w:rFonts w:ascii="Tahoma" w:hAnsi="Tahoma" w:cs="Tahoma"/>
          <w:color w:val="002060"/>
        </w:rPr>
        <w:t xml:space="preserve"> </w:t>
      </w:r>
      <w:r w:rsidR="00BE50D5" w:rsidRPr="0009175A">
        <w:rPr>
          <w:rFonts w:ascii="Tahoma" w:hAnsi="Tahoma" w:cs="Tahoma"/>
          <w:color w:val="002060"/>
        </w:rPr>
        <w:t>during conformity assessment services provided to the relevant persons/</w:t>
      </w:r>
      <w:proofErr w:type="spellStart"/>
      <w:r w:rsidRPr="0009175A">
        <w:rPr>
          <w:rFonts w:ascii="Tahoma" w:hAnsi="Tahoma" w:cs="Tahoma"/>
          <w:color w:val="002060"/>
        </w:rPr>
        <w:t>organisations</w:t>
      </w:r>
      <w:proofErr w:type="spellEnd"/>
      <w:r w:rsidR="00BE50D5" w:rsidRPr="0009175A">
        <w:rPr>
          <w:rFonts w:ascii="Tahoma" w:hAnsi="Tahoma" w:cs="Tahoma"/>
          <w:color w:val="002060"/>
        </w:rPr>
        <w:t>,</w:t>
      </w:r>
    </w:p>
    <w:p w:rsidR="00BE50D5" w:rsidRDefault="00105D76" w:rsidP="00E85B1C">
      <w:pPr>
        <w:spacing w:after="120"/>
        <w:ind w:left="57" w:right="57"/>
        <w:jc w:val="both"/>
        <w:rPr>
          <w:rFonts w:ascii="Tahoma" w:hAnsi="Tahoma" w:cs="Tahoma"/>
          <w:color w:val="002060"/>
        </w:rPr>
      </w:pPr>
      <w:r>
        <w:rPr>
          <w:rFonts w:ascii="Tahoma" w:hAnsi="Tahoma" w:cs="Tahoma"/>
          <w:color w:val="002060"/>
        </w:rPr>
        <w:t>To</w:t>
      </w:r>
      <w:r w:rsidR="007727F1">
        <w:rPr>
          <w:rFonts w:ascii="Tahoma" w:hAnsi="Tahoma" w:cs="Tahoma"/>
          <w:color w:val="002060"/>
        </w:rPr>
        <w:t xml:space="preserve"> provide required sources so as to carry out all conformity assessment activities with their competent personnel in a transparent manner within the framework of independency, impartiality, faithfulness and confidentiality principles,</w:t>
      </w:r>
    </w:p>
    <w:p w:rsidR="007727F1" w:rsidRDefault="00105D76" w:rsidP="00E85B1C">
      <w:pPr>
        <w:spacing w:after="120"/>
        <w:ind w:left="57" w:right="57"/>
        <w:jc w:val="both"/>
        <w:rPr>
          <w:rFonts w:ascii="Tahoma" w:hAnsi="Tahoma" w:cs="Tahoma"/>
          <w:color w:val="002060"/>
        </w:rPr>
      </w:pPr>
      <w:r>
        <w:rPr>
          <w:rFonts w:ascii="Tahoma" w:hAnsi="Tahoma" w:cs="Tahoma"/>
          <w:color w:val="002060"/>
        </w:rPr>
        <w:t xml:space="preserve">To take all </w:t>
      </w:r>
      <w:r w:rsidR="007727F1">
        <w:rPr>
          <w:rFonts w:ascii="Tahoma" w:hAnsi="Tahoma" w:cs="Tahoma"/>
          <w:color w:val="002060"/>
        </w:rPr>
        <w:t>responsibility of the services carried out within the framework of accreditation, notification and their authorities,</w:t>
      </w:r>
    </w:p>
    <w:p w:rsidR="007727F1" w:rsidRDefault="00105D76" w:rsidP="00E85B1C">
      <w:pPr>
        <w:spacing w:after="120"/>
        <w:ind w:left="57" w:right="57"/>
        <w:jc w:val="both"/>
        <w:rPr>
          <w:rFonts w:ascii="Tahoma" w:hAnsi="Tahoma" w:cs="Tahoma"/>
          <w:color w:val="002060"/>
        </w:rPr>
      </w:pPr>
      <w:r>
        <w:rPr>
          <w:rFonts w:ascii="Tahoma" w:hAnsi="Tahoma" w:cs="Tahoma"/>
          <w:color w:val="002060"/>
        </w:rPr>
        <w:t>Not to</w:t>
      </w:r>
      <w:r w:rsidR="00C932F2">
        <w:rPr>
          <w:rFonts w:ascii="Tahoma" w:hAnsi="Tahoma" w:cs="Tahoma"/>
          <w:color w:val="002060"/>
        </w:rPr>
        <w:t xml:space="preserve"> engaged in any activity which may contradict with the independency of their decisions and assessments in relation to their activities; and they are not the designer, manufacturer, supplier, assembler, buyer/user for commercial purpose, owner, consultant or service man of the products for which </w:t>
      </w:r>
      <w:r w:rsidR="00E27A7D">
        <w:rPr>
          <w:rFonts w:ascii="Tahoma" w:hAnsi="Tahoma" w:cs="Tahoma"/>
          <w:color w:val="002060"/>
        </w:rPr>
        <w:t>conformity is</w:t>
      </w:r>
      <w:r w:rsidR="00C932F2">
        <w:rPr>
          <w:rFonts w:ascii="Tahoma" w:hAnsi="Tahoma" w:cs="Tahoma"/>
          <w:color w:val="002060"/>
        </w:rPr>
        <w:t xml:space="preserve"> assessed and they are also not the owner, authorized representative and partner of such parties,</w:t>
      </w:r>
    </w:p>
    <w:p w:rsidR="00E85B1C" w:rsidRPr="00435121" w:rsidRDefault="00105D76" w:rsidP="00E27A7D">
      <w:pPr>
        <w:spacing w:after="120"/>
        <w:ind w:right="57"/>
        <w:jc w:val="both"/>
        <w:rPr>
          <w:rFonts w:ascii="Tahoma" w:hAnsi="Tahoma" w:cs="Tahoma"/>
          <w:color w:val="002060"/>
        </w:rPr>
      </w:pPr>
      <w:r>
        <w:rPr>
          <w:rFonts w:ascii="Tahoma" w:hAnsi="Tahoma" w:cs="Tahoma"/>
          <w:color w:val="002060"/>
        </w:rPr>
        <w:t>N</w:t>
      </w:r>
      <w:r w:rsidR="00E27A7D">
        <w:rPr>
          <w:rFonts w:ascii="Tahoma" w:hAnsi="Tahoma" w:cs="Tahoma"/>
          <w:color w:val="002060"/>
        </w:rPr>
        <w:t>ot directly involved in other products (</w:t>
      </w:r>
      <w:r>
        <w:rPr>
          <w:rFonts w:ascii="Tahoma" w:hAnsi="Tahoma" w:cs="Tahoma"/>
          <w:color w:val="002060"/>
        </w:rPr>
        <w:t>competitor brand</w:t>
      </w:r>
      <w:r w:rsidR="00E27A7D">
        <w:rPr>
          <w:rFonts w:ascii="Tahoma" w:hAnsi="Tahoma" w:cs="Tahoma"/>
          <w:color w:val="002060"/>
        </w:rPr>
        <w:t xml:space="preserve"> or producers) being in competition with the products within the scope of the conformity assessment</w:t>
      </w:r>
      <w:r w:rsidR="003B7880" w:rsidRPr="00435121">
        <w:rPr>
          <w:rFonts w:ascii="Tahoma" w:hAnsi="Tahoma" w:cs="Tahoma"/>
          <w:color w:val="002060"/>
        </w:rPr>
        <w:t>.</w:t>
      </w:r>
    </w:p>
    <w:p w:rsidR="00E85B1C" w:rsidRPr="00435121" w:rsidRDefault="00E85B1C" w:rsidP="00E85B1C">
      <w:pPr>
        <w:spacing w:after="120"/>
        <w:ind w:right="57"/>
        <w:jc w:val="both"/>
        <w:rPr>
          <w:rFonts w:ascii="Tahoma" w:hAnsi="Tahoma" w:cs="Tahoma"/>
          <w:color w:val="002060"/>
        </w:rPr>
      </w:pPr>
    </w:p>
    <w:p w:rsidR="00E85B1C" w:rsidRPr="00435121" w:rsidRDefault="00E85B1C" w:rsidP="00E85B1C">
      <w:pPr>
        <w:spacing w:after="120"/>
        <w:ind w:right="57"/>
        <w:jc w:val="right"/>
        <w:rPr>
          <w:rFonts w:ascii="Tahoma" w:hAnsi="Tahoma" w:cs="Tahoma"/>
          <w:color w:val="002060"/>
        </w:rPr>
      </w:pPr>
    </w:p>
    <w:p w:rsidR="00E85B1C" w:rsidRPr="00435121" w:rsidRDefault="00E85B1C" w:rsidP="00E85B1C">
      <w:pPr>
        <w:spacing w:after="120"/>
        <w:ind w:right="57"/>
        <w:jc w:val="right"/>
        <w:rPr>
          <w:rFonts w:ascii="Tahoma" w:hAnsi="Tahoma" w:cs="Tahoma"/>
          <w:color w:val="002060"/>
        </w:rPr>
      </w:pPr>
      <w:bookmarkStart w:id="0" w:name="_GoBack"/>
      <w:bookmarkEnd w:id="0"/>
      <w:r w:rsidRPr="00435121">
        <w:rPr>
          <w:rFonts w:ascii="Tahoma" w:hAnsi="Tahoma" w:cs="Tahoma"/>
          <w:color w:val="002060"/>
        </w:rPr>
        <w:t>MEHMET IŞIKLAR</w:t>
      </w:r>
    </w:p>
    <w:p w:rsidR="00E85B1C" w:rsidRPr="00435121" w:rsidRDefault="00E27A7D" w:rsidP="00E85B1C">
      <w:pPr>
        <w:spacing w:after="120"/>
        <w:ind w:right="57"/>
        <w:jc w:val="right"/>
        <w:rPr>
          <w:rFonts w:ascii="Tahoma" w:hAnsi="Tahoma" w:cs="Tahoma"/>
          <w:color w:val="002060"/>
        </w:rPr>
      </w:pPr>
      <w:r>
        <w:rPr>
          <w:rFonts w:ascii="Tahoma" w:hAnsi="Tahoma" w:cs="Tahoma"/>
          <w:color w:val="002060"/>
        </w:rPr>
        <w:t>General Manager</w:t>
      </w:r>
    </w:p>
    <w:p w:rsidR="009E5ECA" w:rsidRPr="00435121" w:rsidRDefault="009E5ECA" w:rsidP="00E85B1C">
      <w:pPr>
        <w:spacing w:after="120"/>
        <w:ind w:left="57" w:right="57"/>
        <w:jc w:val="both"/>
        <w:rPr>
          <w:rFonts w:ascii="Tahoma" w:hAnsi="Tahoma" w:cs="Tahoma"/>
          <w:b/>
          <w:sz w:val="2"/>
          <w:u w:val="single"/>
        </w:rPr>
      </w:pPr>
    </w:p>
    <w:sectPr w:rsidR="009E5ECA" w:rsidRPr="00435121" w:rsidSect="00E651B3">
      <w:headerReference w:type="default" r:id="rId7"/>
      <w:footerReference w:type="default" r:id="rId8"/>
      <w:pgSz w:w="11907" w:h="16839" w:code="9"/>
      <w:pgMar w:top="851" w:right="851" w:bottom="851" w:left="85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86" w:rsidRDefault="00005986" w:rsidP="00E651B3">
      <w:pPr>
        <w:spacing w:after="0"/>
      </w:pPr>
      <w:r>
        <w:separator/>
      </w:r>
    </w:p>
  </w:endnote>
  <w:endnote w:type="continuationSeparator" w:id="0">
    <w:p w:rsidR="00005986" w:rsidRDefault="00005986" w:rsidP="00E651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B3" w:rsidRPr="00014A49" w:rsidRDefault="00E85B1C" w:rsidP="00E651B3">
    <w:pPr>
      <w:pStyle w:val="Altbilgi"/>
      <w:jc w:val="right"/>
      <w:rPr>
        <w:rFonts w:ascii="Tahoma" w:hAnsi="Tahoma" w:cs="Tahoma"/>
        <w:color w:val="002060"/>
        <w:sz w:val="18"/>
        <w:szCs w:val="18"/>
        <w:lang w:val="tr-TR"/>
      </w:rPr>
    </w:pPr>
    <w:r>
      <w:rPr>
        <w:rFonts w:ascii="Tahoma" w:hAnsi="Tahoma" w:cs="Tahoma"/>
        <w:color w:val="002060"/>
        <w:sz w:val="18"/>
        <w:szCs w:val="18"/>
        <w:lang w:val="tr-TR"/>
      </w:rPr>
      <w:t>FR.252</w:t>
    </w:r>
    <w:r w:rsidR="00E651B3" w:rsidRPr="00014A49">
      <w:rPr>
        <w:rFonts w:ascii="Tahoma" w:hAnsi="Tahoma" w:cs="Tahoma"/>
        <w:color w:val="002060"/>
        <w:sz w:val="18"/>
        <w:szCs w:val="18"/>
        <w:lang w:val="tr-TR"/>
      </w:rPr>
      <w:t xml:space="preserve"> R:0</w:t>
    </w:r>
    <w:r w:rsidR="00105D76">
      <w:rPr>
        <w:rFonts w:ascii="Tahoma" w:hAnsi="Tahoma" w:cs="Tahoma"/>
        <w:color w:val="002060"/>
        <w:sz w:val="18"/>
        <w:szCs w:val="18"/>
        <w:lang w:val="tr-TR"/>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86" w:rsidRDefault="00005986" w:rsidP="00E651B3">
      <w:pPr>
        <w:spacing w:after="0"/>
      </w:pPr>
      <w:r>
        <w:separator/>
      </w:r>
    </w:p>
  </w:footnote>
  <w:footnote w:type="continuationSeparator" w:id="0">
    <w:p w:rsidR="00005986" w:rsidRDefault="00005986" w:rsidP="00E651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8177"/>
    </w:tblGrid>
    <w:tr w:rsidR="0080584C" w:rsidTr="0080584C">
      <w:trPr>
        <w:trHeight w:val="1077"/>
      </w:trPr>
      <w:tc>
        <w:tcPr>
          <w:tcW w:w="2421" w:type="dxa"/>
          <w:vAlign w:val="center"/>
        </w:tcPr>
        <w:p w:rsidR="0080584C" w:rsidRDefault="0080584C" w:rsidP="0080584C">
          <w:pPr>
            <w:pStyle w:val="stbilgi"/>
            <w:jc w:val="center"/>
          </w:pPr>
          <w:r w:rsidRPr="00A37E4A">
            <w:rPr>
              <w:noProof/>
              <w:lang w:val="tr-TR" w:eastAsia="tr-TR"/>
            </w:rPr>
            <w:drawing>
              <wp:inline distT="0" distB="0" distL="0" distR="0" wp14:anchorId="4018D69F" wp14:editId="13EE5B6B">
                <wp:extent cx="1400175" cy="261083"/>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299" cy="270989"/>
                        </a:xfrm>
                        <a:prstGeom prst="rect">
                          <a:avLst/>
                        </a:prstGeom>
                      </pic:spPr>
                    </pic:pic>
                  </a:graphicData>
                </a:graphic>
              </wp:inline>
            </w:drawing>
          </w:r>
        </w:p>
      </w:tc>
      <w:tc>
        <w:tcPr>
          <w:tcW w:w="8177" w:type="dxa"/>
          <w:vAlign w:val="center"/>
        </w:tcPr>
        <w:p w:rsidR="0080584C" w:rsidRDefault="0080584C" w:rsidP="0080584C">
          <w:pPr>
            <w:spacing w:after="120"/>
            <w:ind w:right="57"/>
            <w:jc w:val="center"/>
          </w:pPr>
          <w:r w:rsidRPr="0080584C">
            <w:rPr>
              <w:rFonts w:ascii="Tahoma" w:hAnsi="Tahoma" w:cs="Tahoma"/>
              <w:b/>
              <w:color w:val="002060"/>
              <w:u w:val="single"/>
            </w:rPr>
            <w:t>SZUTEST CONFIDENTIALITY AND  IMPARTIALITY COMMITMENT</w:t>
          </w:r>
        </w:p>
      </w:tc>
    </w:tr>
  </w:tbl>
  <w:p w:rsidR="0080584C" w:rsidRDefault="0080584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51B3"/>
    <w:rsid w:val="00005986"/>
    <w:rsid w:val="000075D9"/>
    <w:rsid w:val="00014A49"/>
    <w:rsid w:val="0003674F"/>
    <w:rsid w:val="0009175A"/>
    <w:rsid w:val="00094B1C"/>
    <w:rsid w:val="0009635E"/>
    <w:rsid w:val="000C4113"/>
    <w:rsid w:val="00105D76"/>
    <w:rsid w:val="00187239"/>
    <w:rsid w:val="001E2CD8"/>
    <w:rsid w:val="00205308"/>
    <w:rsid w:val="00253754"/>
    <w:rsid w:val="002A2FD2"/>
    <w:rsid w:val="003B7880"/>
    <w:rsid w:val="004070C9"/>
    <w:rsid w:val="00410B9B"/>
    <w:rsid w:val="00435121"/>
    <w:rsid w:val="004A6702"/>
    <w:rsid w:val="004E1968"/>
    <w:rsid w:val="00535763"/>
    <w:rsid w:val="0053771F"/>
    <w:rsid w:val="005552B8"/>
    <w:rsid w:val="0056018D"/>
    <w:rsid w:val="005C2890"/>
    <w:rsid w:val="00613BD9"/>
    <w:rsid w:val="00682240"/>
    <w:rsid w:val="00724847"/>
    <w:rsid w:val="007615D6"/>
    <w:rsid w:val="007727F1"/>
    <w:rsid w:val="0080584C"/>
    <w:rsid w:val="00817421"/>
    <w:rsid w:val="008A4462"/>
    <w:rsid w:val="008D1FD6"/>
    <w:rsid w:val="009174C9"/>
    <w:rsid w:val="009825BA"/>
    <w:rsid w:val="009C015B"/>
    <w:rsid w:val="009E5ECA"/>
    <w:rsid w:val="00A93AD3"/>
    <w:rsid w:val="00AD163C"/>
    <w:rsid w:val="00AF2A7C"/>
    <w:rsid w:val="00B13F8B"/>
    <w:rsid w:val="00B171B3"/>
    <w:rsid w:val="00B91373"/>
    <w:rsid w:val="00B963A7"/>
    <w:rsid w:val="00BE50D5"/>
    <w:rsid w:val="00C45868"/>
    <w:rsid w:val="00C865B0"/>
    <w:rsid w:val="00C932F2"/>
    <w:rsid w:val="00DC6330"/>
    <w:rsid w:val="00E27A7D"/>
    <w:rsid w:val="00E651B3"/>
    <w:rsid w:val="00E85B1C"/>
    <w:rsid w:val="00EA064B"/>
    <w:rsid w:val="00F301C9"/>
    <w:rsid w:val="00FF50C0"/>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401DD1-65AD-472E-BE96-6344AC31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1B3"/>
    <w:pPr>
      <w:spacing w:after="200"/>
    </w:pPr>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65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651B3"/>
    <w:pPr>
      <w:tabs>
        <w:tab w:val="center" w:pos="4536"/>
        <w:tab w:val="right" w:pos="9072"/>
      </w:tabs>
      <w:spacing w:after="0"/>
    </w:pPr>
  </w:style>
  <w:style w:type="character" w:customStyle="1" w:styleId="stbilgiChar">
    <w:name w:val="Üstbilgi Char"/>
    <w:basedOn w:val="VarsaylanParagrafYazTipi"/>
    <w:link w:val="stbilgi"/>
    <w:uiPriority w:val="99"/>
    <w:rsid w:val="00E651B3"/>
    <w:rPr>
      <w:sz w:val="24"/>
      <w:szCs w:val="24"/>
      <w:lang w:val="en-US"/>
    </w:rPr>
  </w:style>
  <w:style w:type="paragraph" w:styleId="Altbilgi">
    <w:name w:val="footer"/>
    <w:basedOn w:val="Normal"/>
    <w:link w:val="AltbilgiChar"/>
    <w:uiPriority w:val="99"/>
    <w:unhideWhenUsed/>
    <w:rsid w:val="00E651B3"/>
    <w:pPr>
      <w:tabs>
        <w:tab w:val="center" w:pos="4536"/>
        <w:tab w:val="right" w:pos="9072"/>
      </w:tabs>
      <w:spacing w:after="0"/>
    </w:pPr>
  </w:style>
  <w:style w:type="character" w:customStyle="1" w:styleId="AltbilgiChar">
    <w:name w:val="Altbilgi Char"/>
    <w:basedOn w:val="VarsaylanParagrafYazTipi"/>
    <w:link w:val="Altbilgi"/>
    <w:uiPriority w:val="99"/>
    <w:rsid w:val="00E651B3"/>
    <w:rPr>
      <w:sz w:val="24"/>
      <w:szCs w:val="24"/>
      <w:lang w:val="en-US"/>
    </w:rPr>
  </w:style>
  <w:style w:type="paragraph" w:styleId="BalonMetni">
    <w:name w:val="Balloon Text"/>
    <w:basedOn w:val="Normal"/>
    <w:link w:val="BalonMetniChar"/>
    <w:uiPriority w:val="99"/>
    <w:semiHidden/>
    <w:unhideWhenUsed/>
    <w:rsid w:val="0003674F"/>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674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39E16-3B7D-4DA3-ACF9-554440D7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393</Words>
  <Characters>2242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Yonca AKDAĞCIK</dc:creator>
  <cp:lastModifiedBy>Burcu TANRIVERMIS</cp:lastModifiedBy>
  <cp:revision>5</cp:revision>
  <cp:lastPrinted>2016-06-13T12:45:00Z</cp:lastPrinted>
  <dcterms:created xsi:type="dcterms:W3CDTF">2017-11-07T08:12:00Z</dcterms:created>
  <dcterms:modified xsi:type="dcterms:W3CDTF">2017-11-16T08:11:00Z</dcterms:modified>
</cp:coreProperties>
</file>