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E8F93" w14:textId="5FA4B505" w:rsidR="00ED1042" w:rsidRPr="007333C9" w:rsidRDefault="00ED1042">
      <w:pPr>
        <w:rPr>
          <w:rFonts w:asciiTheme="minorHAnsi" w:hAnsiTheme="minorHAnsi" w:cstheme="minorHAnsi"/>
        </w:rPr>
      </w:pPr>
    </w:p>
    <w:p w14:paraId="4CC16598" w14:textId="32635DD3" w:rsidR="00ED1042" w:rsidRPr="007333C9" w:rsidRDefault="00ED1042">
      <w:pPr>
        <w:rPr>
          <w:rFonts w:asciiTheme="minorHAnsi" w:hAnsiTheme="minorHAnsi" w:cstheme="minorHAnsi"/>
        </w:rPr>
      </w:pPr>
    </w:p>
    <w:tbl>
      <w:tblPr>
        <w:tblStyle w:val="TabloKlavuzu"/>
        <w:tblpPr w:leftFromText="141" w:rightFromText="141" w:vertAnchor="page" w:horzAnchor="margin" w:tblpX="-147" w:tblpY="2605"/>
        <w:tblW w:w="10654" w:type="dxa"/>
        <w:tblLayout w:type="fixed"/>
        <w:tblLook w:val="01E0" w:firstRow="1" w:lastRow="1" w:firstColumn="1" w:lastColumn="1" w:noHBand="0" w:noVBand="0"/>
      </w:tblPr>
      <w:tblGrid>
        <w:gridCol w:w="4716"/>
        <w:gridCol w:w="1942"/>
        <w:gridCol w:w="3996"/>
      </w:tblGrid>
      <w:tr w:rsidR="007333C9" w:rsidRPr="007333C9" w14:paraId="79B248C0" w14:textId="77777777" w:rsidTr="007333C9">
        <w:trPr>
          <w:trHeight w:hRule="exact" w:val="933"/>
        </w:trPr>
        <w:tc>
          <w:tcPr>
            <w:tcW w:w="10654" w:type="dxa"/>
            <w:gridSpan w:val="3"/>
            <w:shd w:val="clear" w:color="auto" w:fill="F3F7ED"/>
            <w:vAlign w:val="center"/>
          </w:tcPr>
          <w:p w14:paraId="4356F2ED" w14:textId="7752EBAD" w:rsidR="007333C9" w:rsidRPr="00F20D41" w:rsidRDefault="002727E7" w:rsidP="00E736C8">
            <w:pPr>
              <w:rPr>
                <w:rFonts w:asciiTheme="minorHAnsi" w:hAnsiTheme="minorHAnsi" w:cstheme="minorHAnsi"/>
                <w:b/>
                <w:sz w:val="22"/>
                <w:szCs w:val="22"/>
              </w:rPr>
            </w:pPr>
            <w:r w:rsidRPr="00F20D41">
              <w:rPr>
                <w:rFonts w:asciiTheme="minorHAnsi" w:hAnsiTheme="minorHAnsi" w:cstheme="minorHAnsi"/>
                <w:b/>
                <w:sz w:val="22"/>
                <w:szCs w:val="22"/>
              </w:rPr>
              <w:t xml:space="preserve">HALAL CERTIFICATION </w:t>
            </w:r>
            <w:r w:rsidR="00E736C8" w:rsidRPr="00F20D41">
              <w:rPr>
                <w:rFonts w:asciiTheme="minorHAnsi" w:hAnsiTheme="minorHAnsi" w:cstheme="minorHAnsi"/>
                <w:b/>
                <w:sz w:val="22"/>
                <w:szCs w:val="22"/>
              </w:rPr>
              <w:t>FEE SCHEDULE</w:t>
            </w:r>
          </w:p>
        </w:tc>
      </w:tr>
      <w:tr w:rsidR="003165E0" w:rsidRPr="003165E0" w14:paraId="343283A8" w14:textId="77777777" w:rsidTr="0033707C">
        <w:trPr>
          <w:trHeight w:val="456"/>
        </w:trPr>
        <w:tc>
          <w:tcPr>
            <w:tcW w:w="4716" w:type="dxa"/>
            <w:vMerge w:val="restart"/>
            <w:shd w:val="clear" w:color="auto" w:fill="F3F7ED"/>
            <w:vAlign w:val="center"/>
          </w:tcPr>
          <w:p w14:paraId="479DD66D" w14:textId="5EC40D4A" w:rsidR="0033707C" w:rsidRPr="00F20D41" w:rsidRDefault="002727E7" w:rsidP="002727E7">
            <w:pPr>
              <w:rPr>
                <w:rFonts w:asciiTheme="minorHAnsi" w:hAnsiTheme="minorHAnsi" w:cstheme="minorHAnsi"/>
                <w:b/>
                <w:sz w:val="18"/>
                <w:szCs w:val="18"/>
              </w:rPr>
            </w:pPr>
            <w:r w:rsidRPr="00F20D41">
              <w:rPr>
                <w:rFonts w:asciiTheme="minorHAnsi" w:hAnsiTheme="minorHAnsi" w:cstheme="minorHAnsi"/>
                <w:b/>
                <w:sz w:val="18"/>
                <w:szCs w:val="18"/>
              </w:rPr>
              <w:t xml:space="preserve">HALAL FOOD CERTIFICATION APPLICATION FEE </w:t>
            </w:r>
          </w:p>
        </w:tc>
        <w:tc>
          <w:tcPr>
            <w:tcW w:w="1942" w:type="dxa"/>
            <w:vAlign w:val="center"/>
          </w:tcPr>
          <w:p w14:paraId="38F4EA25" w14:textId="3AF82A49" w:rsidR="0033707C" w:rsidRPr="00F20D41" w:rsidRDefault="002727E7" w:rsidP="007333C9">
            <w:pPr>
              <w:rPr>
                <w:rFonts w:asciiTheme="minorHAnsi" w:hAnsiTheme="minorHAnsi" w:cstheme="minorHAnsi"/>
                <w:b/>
                <w:sz w:val="18"/>
                <w:szCs w:val="18"/>
              </w:rPr>
            </w:pPr>
            <w:r w:rsidRPr="00F20D41">
              <w:rPr>
                <w:rFonts w:asciiTheme="minorHAnsi" w:hAnsiTheme="minorHAnsi" w:cstheme="minorHAnsi"/>
                <w:b/>
                <w:sz w:val="18"/>
                <w:szCs w:val="18"/>
              </w:rPr>
              <w:t>DOMESTIC</w:t>
            </w:r>
          </w:p>
        </w:tc>
        <w:tc>
          <w:tcPr>
            <w:tcW w:w="3996" w:type="dxa"/>
            <w:vAlign w:val="center"/>
          </w:tcPr>
          <w:p w14:paraId="0D37E400" w14:textId="58894E04" w:rsidR="0033707C" w:rsidRPr="00F20D41" w:rsidRDefault="0033707C" w:rsidP="002727E7">
            <w:pPr>
              <w:rPr>
                <w:rFonts w:asciiTheme="minorHAnsi" w:hAnsiTheme="minorHAnsi" w:cstheme="minorHAnsi"/>
                <w:b/>
                <w:sz w:val="18"/>
                <w:szCs w:val="18"/>
              </w:rPr>
            </w:pPr>
            <w:r w:rsidRPr="007A198D">
              <w:rPr>
                <w:rFonts w:asciiTheme="minorHAnsi" w:hAnsiTheme="minorHAnsi" w:cstheme="minorHAnsi"/>
                <w:b/>
                <w:color w:val="FF0000"/>
                <w:sz w:val="18"/>
                <w:szCs w:val="18"/>
              </w:rPr>
              <w:t xml:space="preserve"> </w:t>
            </w:r>
            <w:r w:rsidR="007A198D" w:rsidRPr="007A198D">
              <w:rPr>
                <w:rFonts w:asciiTheme="minorHAnsi" w:hAnsiTheme="minorHAnsi" w:cstheme="minorHAnsi"/>
                <w:b/>
                <w:color w:val="FF0000"/>
                <w:sz w:val="18"/>
                <w:szCs w:val="18"/>
              </w:rPr>
              <w:t>75 EUR</w:t>
            </w:r>
            <w:r w:rsidR="00144815" w:rsidRPr="007A198D">
              <w:rPr>
                <w:rFonts w:asciiTheme="minorHAnsi" w:hAnsiTheme="minorHAnsi" w:cstheme="minorHAnsi"/>
                <w:b/>
                <w:color w:val="FF0000"/>
                <w:sz w:val="18"/>
                <w:szCs w:val="18"/>
              </w:rPr>
              <w:t xml:space="preserve"> + </w:t>
            </w:r>
            <w:r w:rsidR="002727E7" w:rsidRPr="007A198D">
              <w:rPr>
                <w:rFonts w:asciiTheme="minorHAnsi" w:hAnsiTheme="minorHAnsi" w:cstheme="minorHAnsi"/>
                <w:b/>
                <w:color w:val="FF0000"/>
                <w:sz w:val="18"/>
                <w:szCs w:val="18"/>
              </w:rPr>
              <w:t>VAT</w:t>
            </w:r>
          </w:p>
        </w:tc>
      </w:tr>
      <w:tr w:rsidR="003165E0" w:rsidRPr="003165E0" w14:paraId="4C466169" w14:textId="77777777" w:rsidTr="0033707C">
        <w:trPr>
          <w:trHeight w:val="456"/>
        </w:trPr>
        <w:tc>
          <w:tcPr>
            <w:tcW w:w="4716" w:type="dxa"/>
            <w:vMerge/>
            <w:shd w:val="clear" w:color="auto" w:fill="F3F7ED"/>
            <w:vAlign w:val="center"/>
          </w:tcPr>
          <w:p w14:paraId="37A5B311" w14:textId="77777777" w:rsidR="0033707C" w:rsidRPr="00F20D41" w:rsidRDefault="0033707C" w:rsidP="007333C9">
            <w:pPr>
              <w:rPr>
                <w:rFonts w:asciiTheme="minorHAnsi" w:hAnsiTheme="minorHAnsi" w:cstheme="minorHAnsi"/>
                <w:b/>
                <w:sz w:val="18"/>
                <w:szCs w:val="18"/>
              </w:rPr>
            </w:pPr>
          </w:p>
        </w:tc>
        <w:tc>
          <w:tcPr>
            <w:tcW w:w="1942" w:type="dxa"/>
            <w:vAlign w:val="center"/>
          </w:tcPr>
          <w:p w14:paraId="7F67C2F4" w14:textId="3155FCC9" w:rsidR="0033707C" w:rsidRPr="00F20D41" w:rsidRDefault="002727E7" w:rsidP="007333C9">
            <w:pPr>
              <w:rPr>
                <w:rFonts w:asciiTheme="minorHAnsi" w:hAnsiTheme="minorHAnsi" w:cstheme="minorHAnsi"/>
                <w:b/>
                <w:sz w:val="18"/>
                <w:szCs w:val="18"/>
              </w:rPr>
            </w:pPr>
            <w:r w:rsidRPr="00F20D41">
              <w:rPr>
                <w:rFonts w:asciiTheme="minorHAnsi" w:hAnsiTheme="minorHAnsi" w:cstheme="minorHAnsi"/>
                <w:b/>
                <w:sz w:val="18"/>
                <w:szCs w:val="18"/>
              </w:rPr>
              <w:t xml:space="preserve">OVERSEAS </w:t>
            </w:r>
          </w:p>
        </w:tc>
        <w:tc>
          <w:tcPr>
            <w:tcW w:w="3996" w:type="dxa"/>
            <w:vAlign w:val="center"/>
          </w:tcPr>
          <w:p w14:paraId="6AD36E96" w14:textId="0431E258" w:rsidR="0033707C" w:rsidRPr="00F20D41" w:rsidRDefault="002727E7" w:rsidP="007333C9">
            <w:pPr>
              <w:rPr>
                <w:rFonts w:asciiTheme="minorHAnsi" w:hAnsiTheme="minorHAnsi" w:cstheme="minorHAnsi"/>
                <w:b/>
                <w:sz w:val="18"/>
                <w:szCs w:val="18"/>
              </w:rPr>
            </w:pPr>
            <w:r w:rsidRPr="00F20D41">
              <w:rPr>
                <w:rFonts w:asciiTheme="minorHAnsi" w:hAnsiTheme="minorHAnsi" w:cstheme="minorHAnsi"/>
                <w:b/>
                <w:sz w:val="18"/>
                <w:szCs w:val="18"/>
              </w:rPr>
              <w:t xml:space="preserve"> </w:t>
            </w:r>
            <w:r w:rsidR="0033707C" w:rsidRPr="007A198D">
              <w:rPr>
                <w:rFonts w:asciiTheme="minorHAnsi" w:hAnsiTheme="minorHAnsi" w:cstheme="minorHAnsi"/>
                <w:b/>
                <w:color w:val="FF0000"/>
                <w:sz w:val="18"/>
                <w:szCs w:val="18"/>
              </w:rPr>
              <w:t>2</w:t>
            </w:r>
            <w:r w:rsidR="007A198D" w:rsidRPr="007A198D">
              <w:rPr>
                <w:rFonts w:asciiTheme="minorHAnsi" w:hAnsiTheme="minorHAnsi" w:cstheme="minorHAnsi"/>
                <w:b/>
                <w:color w:val="FF0000"/>
                <w:sz w:val="18"/>
                <w:szCs w:val="18"/>
              </w:rPr>
              <w:t>5</w:t>
            </w:r>
            <w:r w:rsidR="0033707C" w:rsidRPr="007A198D">
              <w:rPr>
                <w:rFonts w:asciiTheme="minorHAnsi" w:hAnsiTheme="minorHAnsi" w:cstheme="minorHAnsi"/>
                <w:b/>
                <w:color w:val="FF0000"/>
                <w:sz w:val="18"/>
                <w:szCs w:val="18"/>
              </w:rPr>
              <w:t>0 EURO</w:t>
            </w:r>
          </w:p>
        </w:tc>
      </w:tr>
      <w:tr w:rsidR="003165E0" w:rsidRPr="003165E0" w14:paraId="0E5B36A5" w14:textId="77777777" w:rsidTr="007333C9">
        <w:trPr>
          <w:trHeight w:val="790"/>
        </w:trPr>
        <w:tc>
          <w:tcPr>
            <w:tcW w:w="4716" w:type="dxa"/>
            <w:shd w:val="clear" w:color="auto" w:fill="F3F7ED"/>
            <w:vAlign w:val="center"/>
          </w:tcPr>
          <w:p w14:paraId="10F18B97" w14:textId="39BB7B26" w:rsidR="007333C9" w:rsidRPr="00F20D41" w:rsidRDefault="002727E7" w:rsidP="002727E7">
            <w:pPr>
              <w:rPr>
                <w:rFonts w:asciiTheme="minorHAnsi" w:hAnsiTheme="minorHAnsi" w:cstheme="minorHAnsi"/>
                <w:b/>
                <w:sz w:val="18"/>
                <w:szCs w:val="18"/>
              </w:rPr>
            </w:pPr>
            <w:r w:rsidRPr="00F20D41">
              <w:rPr>
                <w:rFonts w:asciiTheme="minorHAnsi" w:hAnsiTheme="minorHAnsi" w:cstheme="minorHAnsi"/>
                <w:b/>
                <w:sz w:val="18"/>
                <w:szCs w:val="18"/>
              </w:rPr>
              <w:t xml:space="preserve">ANNUAL CERTIFICATE USAGE FEE  </w:t>
            </w:r>
            <w:r w:rsidR="007333C9" w:rsidRPr="00F20D41">
              <w:rPr>
                <w:rFonts w:asciiTheme="minorHAnsi" w:hAnsiTheme="minorHAnsi" w:cstheme="minorHAnsi"/>
                <w:b/>
                <w:sz w:val="18"/>
                <w:szCs w:val="18"/>
              </w:rPr>
              <w:t xml:space="preserve"> </w:t>
            </w:r>
          </w:p>
        </w:tc>
        <w:tc>
          <w:tcPr>
            <w:tcW w:w="5938" w:type="dxa"/>
            <w:gridSpan w:val="2"/>
            <w:vAlign w:val="center"/>
          </w:tcPr>
          <w:p w14:paraId="1D84E53E" w14:textId="4E8B5CC7" w:rsidR="007333C9" w:rsidRPr="007A198D" w:rsidRDefault="007333C9" w:rsidP="007333C9">
            <w:pPr>
              <w:tabs>
                <w:tab w:val="left" w:pos="187"/>
              </w:tabs>
              <w:spacing w:line="276" w:lineRule="auto"/>
              <w:rPr>
                <w:rFonts w:asciiTheme="minorHAnsi" w:hAnsiTheme="minorHAnsi" w:cstheme="minorHAnsi"/>
                <w:b/>
                <w:color w:val="FF0000"/>
                <w:sz w:val="18"/>
                <w:szCs w:val="18"/>
              </w:rPr>
            </w:pPr>
            <w:r w:rsidRPr="007A198D">
              <w:rPr>
                <w:rFonts w:asciiTheme="minorHAnsi" w:hAnsiTheme="minorHAnsi" w:cstheme="minorHAnsi"/>
                <w:b/>
                <w:color w:val="FF0000"/>
                <w:sz w:val="18"/>
                <w:szCs w:val="18"/>
              </w:rPr>
              <w:t>2</w:t>
            </w:r>
            <w:r w:rsidR="007A198D" w:rsidRPr="007A198D">
              <w:rPr>
                <w:rFonts w:asciiTheme="minorHAnsi" w:hAnsiTheme="minorHAnsi" w:cstheme="minorHAnsi"/>
                <w:b/>
                <w:color w:val="FF0000"/>
                <w:sz w:val="18"/>
                <w:szCs w:val="18"/>
              </w:rPr>
              <w:t>50</w:t>
            </w:r>
            <w:r w:rsidRPr="007A198D">
              <w:rPr>
                <w:rFonts w:asciiTheme="minorHAnsi" w:hAnsiTheme="minorHAnsi" w:cstheme="minorHAnsi"/>
                <w:b/>
                <w:color w:val="FF0000"/>
                <w:sz w:val="18"/>
                <w:szCs w:val="18"/>
              </w:rPr>
              <w:t xml:space="preserve"> </w:t>
            </w:r>
            <w:r w:rsidR="00FA11C6" w:rsidRPr="007A198D">
              <w:rPr>
                <w:rFonts w:asciiTheme="minorHAnsi" w:hAnsiTheme="minorHAnsi" w:cstheme="minorHAnsi"/>
                <w:b/>
                <w:color w:val="FF0000"/>
                <w:sz w:val="18"/>
                <w:szCs w:val="18"/>
              </w:rPr>
              <w:t>EURO +</w:t>
            </w:r>
            <w:r w:rsidRPr="007A198D">
              <w:rPr>
                <w:rFonts w:asciiTheme="minorHAnsi" w:hAnsiTheme="minorHAnsi" w:cstheme="minorHAnsi"/>
                <w:b/>
                <w:color w:val="FF0000"/>
                <w:sz w:val="18"/>
                <w:szCs w:val="18"/>
              </w:rPr>
              <w:t xml:space="preserve"> </w:t>
            </w:r>
            <w:r w:rsidR="00152B6B" w:rsidRPr="007A198D">
              <w:rPr>
                <w:rFonts w:asciiTheme="minorHAnsi" w:hAnsiTheme="minorHAnsi" w:cstheme="minorHAnsi"/>
                <w:b/>
                <w:color w:val="FF0000"/>
                <w:sz w:val="18"/>
                <w:szCs w:val="18"/>
              </w:rPr>
              <w:t>*</w:t>
            </w:r>
            <w:r w:rsidR="007A198D">
              <w:rPr>
                <w:rFonts w:asciiTheme="minorHAnsi" w:hAnsiTheme="minorHAnsi" w:cstheme="minorHAnsi"/>
                <w:b/>
                <w:color w:val="FF0000"/>
                <w:sz w:val="18"/>
                <w:szCs w:val="18"/>
              </w:rPr>
              <w:t>VAT</w:t>
            </w:r>
          </w:p>
        </w:tc>
      </w:tr>
      <w:tr w:rsidR="003165E0" w:rsidRPr="003165E0" w14:paraId="68151B48" w14:textId="77777777" w:rsidTr="0033707C">
        <w:trPr>
          <w:trHeight w:val="426"/>
        </w:trPr>
        <w:tc>
          <w:tcPr>
            <w:tcW w:w="4716" w:type="dxa"/>
            <w:vMerge w:val="restart"/>
            <w:shd w:val="clear" w:color="auto" w:fill="F3F7ED"/>
            <w:vAlign w:val="center"/>
          </w:tcPr>
          <w:p w14:paraId="5C4C177B" w14:textId="3854EA12" w:rsidR="002727E7" w:rsidRPr="00F20D41" w:rsidRDefault="002727E7" w:rsidP="002727E7">
            <w:pPr>
              <w:rPr>
                <w:rFonts w:asciiTheme="minorHAnsi" w:hAnsiTheme="minorHAnsi" w:cstheme="minorHAnsi"/>
                <w:b/>
                <w:sz w:val="18"/>
                <w:szCs w:val="18"/>
              </w:rPr>
            </w:pPr>
            <w:r w:rsidRPr="00F20D41">
              <w:rPr>
                <w:rFonts w:asciiTheme="minorHAnsi" w:hAnsiTheme="minorHAnsi" w:cstheme="minorHAnsi"/>
                <w:b/>
                <w:sz w:val="18"/>
                <w:szCs w:val="18"/>
              </w:rPr>
              <w:t xml:space="preserve">MAN / DAY FEE </w:t>
            </w:r>
          </w:p>
        </w:tc>
        <w:tc>
          <w:tcPr>
            <w:tcW w:w="1942" w:type="dxa"/>
            <w:vAlign w:val="center"/>
          </w:tcPr>
          <w:p w14:paraId="0DA39B8A" w14:textId="79A08671" w:rsidR="002727E7" w:rsidRPr="00F20D41" w:rsidRDefault="002727E7" w:rsidP="002727E7">
            <w:pPr>
              <w:spacing w:line="276" w:lineRule="auto"/>
              <w:rPr>
                <w:rFonts w:asciiTheme="minorHAnsi" w:hAnsiTheme="minorHAnsi" w:cstheme="minorHAnsi"/>
                <w:b/>
                <w:sz w:val="18"/>
                <w:szCs w:val="18"/>
              </w:rPr>
            </w:pPr>
            <w:r w:rsidRPr="00F20D41">
              <w:rPr>
                <w:rFonts w:asciiTheme="minorHAnsi" w:hAnsiTheme="minorHAnsi" w:cstheme="minorHAnsi"/>
                <w:b/>
                <w:sz w:val="18"/>
                <w:szCs w:val="18"/>
              </w:rPr>
              <w:t>DOMESTIC</w:t>
            </w:r>
          </w:p>
        </w:tc>
        <w:tc>
          <w:tcPr>
            <w:tcW w:w="3996" w:type="dxa"/>
            <w:vAlign w:val="center"/>
          </w:tcPr>
          <w:p w14:paraId="6E2DA4B8" w14:textId="220F65E2" w:rsidR="002727E7" w:rsidRPr="00F20D41" w:rsidRDefault="007A198D" w:rsidP="002727E7">
            <w:pPr>
              <w:spacing w:line="276" w:lineRule="auto"/>
              <w:rPr>
                <w:rFonts w:asciiTheme="minorHAnsi" w:hAnsiTheme="minorHAnsi" w:cstheme="minorHAnsi"/>
                <w:b/>
                <w:sz w:val="18"/>
                <w:szCs w:val="18"/>
              </w:rPr>
            </w:pPr>
            <w:r w:rsidRPr="0011580D">
              <w:rPr>
                <w:rFonts w:asciiTheme="minorHAnsi" w:hAnsiTheme="minorHAnsi" w:cstheme="minorHAnsi"/>
                <w:b/>
                <w:color w:val="FF0000"/>
                <w:sz w:val="18"/>
                <w:szCs w:val="18"/>
              </w:rPr>
              <w:t>250 EUR +</w:t>
            </w:r>
            <w:r>
              <w:rPr>
                <w:rFonts w:asciiTheme="minorHAnsi" w:hAnsiTheme="minorHAnsi" w:cstheme="minorHAnsi"/>
                <w:b/>
                <w:color w:val="FF0000"/>
                <w:sz w:val="18"/>
                <w:szCs w:val="18"/>
              </w:rPr>
              <w:t xml:space="preserve"> </w:t>
            </w:r>
            <w:r w:rsidR="002727E7" w:rsidRPr="00F20D41">
              <w:rPr>
                <w:rFonts w:asciiTheme="minorHAnsi" w:hAnsiTheme="minorHAnsi" w:cstheme="minorHAnsi"/>
                <w:b/>
                <w:sz w:val="18"/>
                <w:szCs w:val="18"/>
              </w:rPr>
              <w:t>VAT</w:t>
            </w:r>
          </w:p>
        </w:tc>
      </w:tr>
      <w:tr w:rsidR="003165E0" w:rsidRPr="003165E0" w14:paraId="579171CF" w14:textId="77777777" w:rsidTr="0033707C">
        <w:trPr>
          <w:trHeight w:val="426"/>
        </w:trPr>
        <w:tc>
          <w:tcPr>
            <w:tcW w:w="4716" w:type="dxa"/>
            <w:vMerge/>
            <w:shd w:val="clear" w:color="auto" w:fill="F3F7ED"/>
            <w:vAlign w:val="center"/>
          </w:tcPr>
          <w:p w14:paraId="35EFB0AD" w14:textId="77777777" w:rsidR="002727E7" w:rsidRPr="00F20D41" w:rsidRDefault="002727E7" w:rsidP="002727E7">
            <w:pPr>
              <w:rPr>
                <w:rFonts w:asciiTheme="minorHAnsi" w:hAnsiTheme="minorHAnsi" w:cstheme="minorHAnsi"/>
                <w:b/>
                <w:sz w:val="18"/>
                <w:szCs w:val="18"/>
              </w:rPr>
            </w:pPr>
          </w:p>
        </w:tc>
        <w:tc>
          <w:tcPr>
            <w:tcW w:w="1942" w:type="dxa"/>
            <w:vAlign w:val="center"/>
          </w:tcPr>
          <w:p w14:paraId="6D36D3F7" w14:textId="629E35FA" w:rsidR="002727E7" w:rsidRPr="00F20D41" w:rsidRDefault="002727E7" w:rsidP="002727E7">
            <w:pPr>
              <w:spacing w:line="276" w:lineRule="auto"/>
              <w:rPr>
                <w:rFonts w:asciiTheme="minorHAnsi" w:hAnsiTheme="minorHAnsi" w:cstheme="minorHAnsi"/>
                <w:b/>
                <w:sz w:val="18"/>
                <w:szCs w:val="18"/>
              </w:rPr>
            </w:pPr>
            <w:r w:rsidRPr="00F20D41">
              <w:rPr>
                <w:rFonts w:asciiTheme="minorHAnsi" w:hAnsiTheme="minorHAnsi" w:cstheme="minorHAnsi"/>
                <w:b/>
                <w:sz w:val="18"/>
                <w:szCs w:val="18"/>
              </w:rPr>
              <w:t xml:space="preserve">OVERSEAS </w:t>
            </w:r>
          </w:p>
        </w:tc>
        <w:tc>
          <w:tcPr>
            <w:tcW w:w="3996" w:type="dxa"/>
            <w:vAlign w:val="center"/>
          </w:tcPr>
          <w:p w14:paraId="4759B56A" w14:textId="24165322" w:rsidR="002727E7" w:rsidRPr="00F20D41" w:rsidRDefault="007A198D" w:rsidP="002727E7">
            <w:pPr>
              <w:spacing w:line="276" w:lineRule="auto"/>
              <w:rPr>
                <w:rFonts w:asciiTheme="minorHAnsi" w:hAnsiTheme="minorHAnsi" w:cstheme="minorHAnsi"/>
                <w:b/>
                <w:sz w:val="18"/>
                <w:szCs w:val="18"/>
              </w:rPr>
            </w:pPr>
            <w:r w:rsidRPr="0011580D">
              <w:rPr>
                <w:rFonts w:asciiTheme="minorHAnsi" w:hAnsiTheme="minorHAnsi" w:cstheme="minorHAnsi"/>
                <w:b/>
                <w:color w:val="FF0000"/>
                <w:sz w:val="18"/>
                <w:szCs w:val="18"/>
              </w:rPr>
              <w:t>400 EURO</w:t>
            </w:r>
          </w:p>
        </w:tc>
      </w:tr>
    </w:tbl>
    <w:p w14:paraId="4C6532B9" w14:textId="27CC4E86" w:rsidR="007333C9" w:rsidRPr="003165E0" w:rsidRDefault="007333C9">
      <w:pPr>
        <w:rPr>
          <w:rFonts w:asciiTheme="minorHAnsi" w:hAnsiTheme="minorHAnsi" w:cstheme="minorHAnsi"/>
          <w:sz w:val="21"/>
          <w:szCs w:val="21"/>
          <w:shd w:val="clear" w:color="auto" w:fill="FFFFFF"/>
        </w:rPr>
      </w:pPr>
    </w:p>
    <w:p w14:paraId="1CF1F7DD" w14:textId="77777777" w:rsidR="007333C9" w:rsidRPr="003165E0" w:rsidRDefault="007333C9" w:rsidP="007333C9">
      <w:pPr>
        <w:rPr>
          <w:rFonts w:asciiTheme="minorHAnsi" w:hAnsiTheme="minorHAnsi" w:cstheme="minorHAnsi"/>
        </w:rPr>
      </w:pPr>
    </w:p>
    <w:p w14:paraId="7EBFBE3C" w14:textId="19166991" w:rsidR="007333C9" w:rsidRPr="003165E0" w:rsidRDefault="00E736C8" w:rsidP="002727E7">
      <w:pPr>
        <w:pStyle w:val="ListeParagraf"/>
        <w:numPr>
          <w:ilvl w:val="0"/>
          <w:numId w:val="1"/>
        </w:numPr>
        <w:rPr>
          <w:rFonts w:asciiTheme="minorHAnsi" w:hAnsiTheme="minorHAnsi" w:cstheme="minorHAnsi"/>
          <w:sz w:val="21"/>
          <w:szCs w:val="21"/>
          <w:shd w:val="clear" w:color="auto" w:fill="FFFFFF"/>
        </w:rPr>
      </w:pPr>
      <w:r>
        <w:rPr>
          <w:rFonts w:asciiTheme="minorHAnsi" w:hAnsiTheme="minorHAnsi" w:cstheme="minorHAnsi"/>
          <w:sz w:val="21"/>
          <w:szCs w:val="21"/>
          <w:shd w:val="clear" w:color="auto" w:fill="FFFFFF"/>
        </w:rPr>
        <w:t>Fee schedule</w:t>
      </w:r>
      <w:r w:rsidR="002727E7" w:rsidRPr="003165E0">
        <w:rPr>
          <w:rFonts w:asciiTheme="minorHAnsi" w:hAnsiTheme="minorHAnsi" w:cstheme="minorHAnsi"/>
          <w:sz w:val="21"/>
          <w:szCs w:val="21"/>
          <w:shd w:val="clear" w:color="auto" w:fill="FFFFFF"/>
        </w:rPr>
        <w:t xml:space="preserve">, describes the declared fee is valid for 1 man / day. </w:t>
      </w:r>
    </w:p>
    <w:p w14:paraId="30D01668" w14:textId="77777777" w:rsidR="00804167" w:rsidRPr="003165E0" w:rsidRDefault="00804167">
      <w:pPr>
        <w:rPr>
          <w:rFonts w:asciiTheme="minorHAnsi" w:hAnsiTheme="minorHAnsi" w:cstheme="minorHAnsi"/>
          <w:sz w:val="21"/>
          <w:szCs w:val="21"/>
          <w:shd w:val="clear" w:color="auto" w:fill="FFFFFF"/>
        </w:rPr>
      </w:pPr>
    </w:p>
    <w:p w14:paraId="31857FCF" w14:textId="436DE631" w:rsidR="009B3770" w:rsidRPr="003165E0" w:rsidRDefault="00B9574A" w:rsidP="00B9574A">
      <w:pPr>
        <w:pStyle w:val="ListeParagraf"/>
        <w:numPr>
          <w:ilvl w:val="0"/>
          <w:numId w:val="1"/>
        </w:numPr>
        <w:rPr>
          <w:rFonts w:asciiTheme="minorHAnsi" w:hAnsiTheme="minorHAnsi" w:cstheme="minorHAnsi"/>
          <w:sz w:val="21"/>
          <w:szCs w:val="21"/>
          <w:shd w:val="clear" w:color="auto" w:fill="FFFFFF"/>
        </w:rPr>
      </w:pPr>
      <w:r w:rsidRPr="003165E0">
        <w:rPr>
          <w:rFonts w:asciiTheme="minorHAnsi" w:hAnsiTheme="minorHAnsi" w:cstheme="minorHAnsi"/>
          <w:sz w:val="21"/>
          <w:szCs w:val="21"/>
          <w:shd w:val="clear" w:color="auto" w:fill="FFFFFF"/>
        </w:rPr>
        <w:t xml:space="preserve">Re-certification fee, is calculated as similar as surveillance audit fees. </w:t>
      </w:r>
    </w:p>
    <w:p w14:paraId="3EB75815" w14:textId="77777777" w:rsidR="00804167" w:rsidRPr="003165E0" w:rsidRDefault="00804167">
      <w:pPr>
        <w:rPr>
          <w:rFonts w:asciiTheme="minorHAnsi" w:hAnsiTheme="minorHAnsi" w:cstheme="minorHAnsi"/>
          <w:sz w:val="21"/>
          <w:szCs w:val="21"/>
          <w:shd w:val="clear" w:color="auto" w:fill="FFFFFF"/>
        </w:rPr>
      </w:pPr>
    </w:p>
    <w:p w14:paraId="1DBE5E2E" w14:textId="77777777" w:rsidR="00224002" w:rsidRPr="003165E0" w:rsidRDefault="00224002" w:rsidP="00224002">
      <w:pPr>
        <w:pStyle w:val="ListeParagraf"/>
        <w:numPr>
          <w:ilvl w:val="0"/>
          <w:numId w:val="1"/>
        </w:numPr>
        <w:rPr>
          <w:rFonts w:asciiTheme="minorHAnsi" w:hAnsiTheme="minorHAnsi" w:cstheme="minorHAnsi"/>
          <w:sz w:val="21"/>
          <w:szCs w:val="21"/>
          <w:shd w:val="clear" w:color="auto" w:fill="FFFFFF"/>
        </w:rPr>
      </w:pPr>
      <w:r w:rsidRPr="003165E0">
        <w:rPr>
          <w:rFonts w:asciiTheme="minorHAnsi" w:hAnsiTheme="minorHAnsi" w:cstheme="minorHAnsi"/>
          <w:sz w:val="21"/>
          <w:szCs w:val="21"/>
          <w:shd w:val="clear" w:color="auto" w:fill="FFFFFF"/>
        </w:rPr>
        <w:t xml:space="preserve">Expense arised by relevant laboratories as a result of inspection and tests performed on product for being in relation with certification activities with respect to relevant standard / criteria; is charged to customer. </w:t>
      </w:r>
    </w:p>
    <w:p w14:paraId="2B2FCFB9" w14:textId="77777777" w:rsidR="00224002" w:rsidRPr="003165E0" w:rsidRDefault="00224002" w:rsidP="00224002">
      <w:pPr>
        <w:pStyle w:val="ListeParagraf"/>
        <w:rPr>
          <w:rFonts w:asciiTheme="minorHAnsi" w:hAnsiTheme="minorHAnsi" w:cstheme="minorHAnsi"/>
          <w:sz w:val="21"/>
          <w:szCs w:val="21"/>
          <w:shd w:val="clear" w:color="auto" w:fill="FFFFFF"/>
        </w:rPr>
      </w:pPr>
    </w:p>
    <w:p w14:paraId="4BB033A9" w14:textId="311CB786" w:rsidR="00753494" w:rsidRPr="003165E0" w:rsidRDefault="00224002" w:rsidP="00224002">
      <w:pPr>
        <w:pStyle w:val="ListeParagraf"/>
        <w:numPr>
          <w:ilvl w:val="0"/>
          <w:numId w:val="1"/>
        </w:numPr>
        <w:rPr>
          <w:rFonts w:asciiTheme="minorHAnsi" w:hAnsiTheme="minorHAnsi" w:cstheme="minorHAnsi"/>
          <w:sz w:val="21"/>
          <w:szCs w:val="21"/>
          <w:shd w:val="clear" w:color="auto" w:fill="FFFFFF"/>
        </w:rPr>
      </w:pPr>
      <w:r w:rsidRPr="003165E0">
        <w:rPr>
          <w:rFonts w:asciiTheme="minorHAnsi" w:hAnsiTheme="minorHAnsi" w:cstheme="minorHAnsi"/>
          <w:sz w:val="21"/>
          <w:szCs w:val="21"/>
          <w:shd w:val="clear" w:color="auto" w:fill="FFFFFF"/>
        </w:rPr>
        <w:t xml:space="preserve">Proposals are delivered for 3 years </w:t>
      </w:r>
      <w:r w:rsidR="00A00ADB" w:rsidRPr="003165E0">
        <w:rPr>
          <w:rFonts w:asciiTheme="minorHAnsi" w:hAnsiTheme="minorHAnsi" w:cstheme="minorHAnsi"/>
          <w:sz w:val="21"/>
          <w:szCs w:val="21"/>
          <w:shd w:val="clear" w:color="auto" w:fill="FFFFFF"/>
        </w:rPr>
        <w:t xml:space="preserve">as the </w:t>
      </w:r>
      <w:r w:rsidRPr="003165E0">
        <w:rPr>
          <w:rFonts w:asciiTheme="minorHAnsi" w:hAnsiTheme="minorHAnsi" w:cstheme="minorHAnsi"/>
          <w:sz w:val="21"/>
          <w:szCs w:val="21"/>
          <w:shd w:val="clear" w:color="auto" w:fill="FFFFFF"/>
        </w:rPr>
        <w:t xml:space="preserve">certification </w:t>
      </w:r>
      <w:r w:rsidR="00A00ADB" w:rsidRPr="003165E0">
        <w:rPr>
          <w:rFonts w:asciiTheme="minorHAnsi" w:hAnsiTheme="minorHAnsi" w:cstheme="minorHAnsi"/>
          <w:sz w:val="21"/>
          <w:szCs w:val="21"/>
          <w:shd w:val="clear" w:color="auto" w:fill="FFFFFF"/>
        </w:rPr>
        <w:t>cycle will be valid</w:t>
      </w:r>
      <w:r w:rsidRPr="003165E0">
        <w:rPr>
          <w:rFonts w:asciiTheme="minorHAnsi" w:hAnsiTheme="minorHAnsi" w:cstheme="minorHAnsi"/>
          <w:sz w:val="21"/>
          <w:szCs w:val="21"/>
          <w:shd w:val="clear" w:color="auto" w:fill="FFFFFF"/>
        </w:rPr>
        <w:t xml:space="preserve">. </w:t>
      </w:r>
      <w:r w:rsidR="00A00ADB" w:rsidRPr="003165E0">
        <w:rPr>
          <w:rFonts w:asciiTheme="minorHAnsi" w:hAnsiTheme="minorHAnsi" w:cstheme="minorHAnsi"/>
          <w:sz w:val="21"/>
          <w:szCs w:val="21"/>
          <w:shd w:val="clear" w:color="auto" w:fill="FFFFFF"/>
        </w:rPr>
        <w:t>Additional certificate fee and/or the amendments on certificate will charged as</w:t>
      </w:r>
      <w:r w:rsidR="000C2337" w:rsidRPr="003165E0">
        <w:rPr>
          <w:rFonts w:asciiTheme="minorHAnsi" w:hAnsiTheme="minorHAnsi" w:cstheme="minorHAnsi"/>
          <w:sz w:val="21"/>
          <w:szCs w:val="21"/>
          <w:shd w:val="clear" w:color="auto" w:fill="FFFFFF"/>
        </w:rPr>
        <w:t xml:space="preserve"> </w:t>
      </w:r>
      <w:r w:rsidR="00777E8F" w:rsidRPr="003165E0">
        <w:rPr>
          <w:rFonts w:asciiTheme="minorHAnsi" w:hAnsiTheme="minorHAnsi" w:cstheme="minorHAnsi"/>
          <w:sz w:val="21"/>
          <w:szCs w:val="21"/>
          <w:shd w:val="clear" w:color="auto" w:fill="FFFFFF"/>
        </w:rPr>
        <w:t xml:space="preserve">50 EUR + </w:t>
      </w:r>
      <w:r w:rsidR="00152B6B" w:rsidRPr="003165E0">
        <w:rPr>
          <w:rFonts w:asciiTheme="minorHAnsi" w:hAnsiTheme="minorHAnsi" w:cstheme="minorHAnsi"/>
          <w:sz w:val="21"/>
          <w:szCs w:val="21"/>
          <w:shd w:val="clear" w:color="auto" w:fill="FFFFFF"/>
        </w:rPr>
        <w:t>*</w:t>
      </w:r>
      <w:r w:rsidR="00A00ADB" w:rsidRPr="003165E0">
        <w:rPr>
          <w:rFonts w:asciiTheme="minorHAnsi" w:hAnsiTheme="minorHAnsi" w:cstheme="minorHAnsi"/>
          <w:sz w:val="21"/>
          <w:szCs w:val="21"/>
          <w:shd w:val="clear" w:color="auto" w:fill="FFFFFF"/>
        </w:rPr>
        <w:t>VAT.</w:t>
      </w:r>
    </w:p>
    <w:p w14:paraId="227CC2BC" w14:textId="77777777" w:rsidR="00A00ADB" w:rsidRPr="003165E0" w:rsidRDefault="00A00ADB" w:rsidP="00A00ADB">
      <w:pPr>
        <w:pStyle w:val="ListeParagraf"/>
        <w:rPr>
          <w:rFonts w:asciiTheme="minorHAnsi" w:hAnsiTheme="minorHAnsi" w:cstheme="minorHAnsi"/>
          <w:sz w:val="21"/>
          <w:szCs w:val="21"/>
          <w:shd w:val="clear" w:color="auto" w:fill="FFFFFF"/>
        </w:rPr>
      </w:pPr>
    </w:p>
    <w:p w14:paraId="539AA622" w14:textId="7B2DFEEF" w:rsidR="00A00ADB" w:rsidRPr="003165E0" w:rsidRDefault="00A00ADB" w:rsidP="009E618F">
      <w:pPr>
        <w:pStyle w:val="ListeParagraf"/>
        <w:numPr>
          <w:ilvl w:val="0"/>
          <w:numId w:val="1"/>
        </w:numPr>
        <w:rPr>
          <w:rFonts w:asciiTheme="minorHAnsi" w:hAnsiTheme="minorHAnsi" w:cstheme="minorHAnsi"/>
          <w:sz w:val="21"/>
          <w:szCs w:val="21"/>
          <w:shd w:val="clear" w:color="auto" w:fill="FFFFFF"/>
        </w:rPr>
      </w:pPr>
      <w:r w:rsidRPr="003165E0">
        <w:rPr>
          <w:rFonts w:asciiTheme="minorHAnsi" w:hAnsiTheme="minorHAnsi" w:cstheme="minorHAnsi"/>
          <w:sz w:val="21"/>
          <w:szCs w:val="21"/>
          <w:shd w:val="clear" w:color="auto" w:fill="FFFFFF"/>
        </w:rPr>
        <w:t xml:space="preserve">In Halal Certification audits, while the man / day calculation is done; man / day fee of Islamic Affairs Expert will be reflected to pricing basing on how many days the Islamic Affairs Expert will participate to audit. However, the participation of Islamic Affairs person, will not </w:t>
      </w:r>
      <w:r w:rsidR="009E618F" w:rsidRPr="003165E0">
        <w:rPr>
          <w:rFonts w:asciiTheme="minorHAnsi" w:hAnsiTheme="minorHAnsi" w:cstheme="minorHAnsi"/>
          <w:sz w:val="21"/>
          <w:szCs w:val="21"/>
          <w:shd w:val="clear" w:color="auto" w:fill="FFFFFF"/>
        </w:rPr>
        <w:t>affect the audit duration.</w:t>
      </w:r>
    </w:p>
    <w:p w14:paraId="2E9A0053" w14:textId="0C2ABC41" w:rsidR="009E618F" w:rsidRPr="003165E0" w:rsidRDefault="009E618F" w:rsidP="009E618F">
      <w:pPr>
        <w:rPr>
          <w:rFonts w:asciiTheme="minorHAnsi" w:hAnsiTheme="minorHAnsi" w:cstheme="minorHAnsi"/>
          <w:sz w:val="21"/>
          <w:szCs w:val="21"/>
          <w:shd w:val="clear" w:color="auto" w:fill="FFFFFF"/>
        </w:rPr>
      </w:pPr>
    </w:p>
    <w:p w14:paraId="2ED2B0EA" w14:textId="48ED0582" w:rsidR="00A00ADB" w:rsidRDefault="00A00ADB" w:rsidP="00F20D41">
      <w:pPr>
        <w:pStyle w:val="ListeParagraf"/>
        <w:rPr>
          <w:rFonts w:asciiTheme="minorHAnsi" w:hAnsiTheme="minorHAnsi" w:cstheme="minorHAnsi"/>
          <w:sz w:val="21"/>
          <w:szCs w:val="21"/>
          <w:shd w:val="clear" w:color="auto" w:fill="FFFFFF"/>
        </w:rPr>
      </w:pPr>
      <w:r w:rsidRPr="003165E0">
        <w:rPr>
          <w:rFonts w:asciiTheme="minorHAnsi" w:hAnsiTheme="minorHAnsi" w:cstheme="minorHAnsi"/>
          <w:sz w:val="21"/>
          <w:szCs w:val="21"/>
          <w:shd w:val="clear" w:color="auto" w:fill="FFFFFF"/>
        </w:rPr>
        <w:t>*VAT: Services performed for the oversea clients, are exempt from VAT.</w:t>
      </w:r>
    </w:p>
    <w:p w14:paraId="2424E30B" w14:textId="77777777" w:rsidR="00A3291E" w:rsidRDefault="00A3291E" w:rsidP="00F20D41">
      <w:pPr>
        <w:pStyle w:val="ListeParagraf"/>
        <w:rPr>
          <w:rFonts w:asciiTheme="minorHAnsi" w:hAnsiTheme="minorHAnsi" w:cstheme="minorHAnsi"/>
          <w:color w:val="C00000"/>
          <w:sz w:val="21"/>
          <w:szCs w:val="21"/>
          <w:shd w:val="clear" w:color="auto" w:fill="FFFFFF"/>
        </w:rPr>
      </w:pPr>
    </w:p>
    <w:p w14:paraId="788D01BB" w14:textId="12A786CD" w:rsidR="00F20D41" w:rsidRPr="00F20D41" w:rsidRDefault="00A3291E" w:rsidP="00F20D41">
      <w:pPr>
        <w:pStyle w:val="ListeParagraf"/>
        <w:rPr>
          <w:rFonts w:asciiTheme="minorHAnsi" w:hAnsiTheme="minorHAnsi" w:cstheme="minorHAnsi"/>
          <w:color w:val="C00000"/>
          <w:sz w:val="21"/>
          <w:szCs w:val="21"/>
          <w:shd w:val="clear" w:color="auto" w:fill="FFFFFF"/>
        </w:rPr>
      </w:pPr>
      <w:r>
        <w:rPr>
          <w:rFonts w:asciiTheme="minorHAnsi" w:hAnsiTheme="minorHAnsi" w:cstheme="minorHAnsi"/>
          <w:color w:val="C00000"/>
          <w:sz w:val="21"/>
          <w:szCs w:val="21"/>
          <w:shd w:val="clear" w:color="auto" w:fill="FFFFFF"/>
        </w:rPr>
        <w:t>*</w:t>
      </w:r>
      <w:r w:rsidRPr="00A3291E">
        <w:rPr>
          <w:rFonts w:asciiTheme="minorHAnsi" w:hAnsiTheme="minorHAnsi" w:cstheme="minorHAnsi"/>
          <w:color w:val="C00000"/>
          <w:sz w:val="21"/>
          <w:szCs w:val="21"/>
          <w:shd w:val="clear" w:color="auto" w:fill="FFFFFF"/>
        </w:rPr>
        <w:t>Calculation details regarding the determination of the audit duration are defined in PR.SB.02 Application Evaluation and Contract Procedure.</w:t>
      </w:r>
    </w:p>
    <w:p w14:paraId="7849DB7C" w14:textId="6B081D9E" w:rsidR="00F20D41" w:rsidRPr="00F20D41" w:rsidRDefault="00F20D41" w:rsidP="00F20D41">
      <w:pPr>
        <w:pStyle w:val="ListeParagraf"/>
        <w:rPr>
          <w:rFonts w:asciiTheme="minorHAnsi" w:hAnsiTheme="minorHAnsi" w:cstheme="minorHAnsi"/>
          <w:color w:val="ED0000"/>
          <w:sz w:val="21"/>
          <w:szCs w:val="21"/>
          <w:shd w:val="clear" w:color="auto" w:fill="FFFFFF"/>
        </w:rPr>
      </w:pPr>
    </w:p>
    <w:p w14:paraId="4E83DA06" w14:textId="6ED0658A" w:rsidR="00F20D41" w:rsidRDefault="00F20D41" w:rsidP="00F20D41">
      <w:pPr>
        <w:rPr>
          <w:rFonts w:asciiTheme="minorHAnsi" w:hAnsiTheme="minorHAnsi" w:cstheme="minorHAnsi"/>
          <w:sz w:val="21"/>
          <w:szCs w:val="21"/>
          <w:shd w:val="clear" w:color="auto" w:fill="FFFFFF"/>
        </w:rPr>
      </w:pPr>
    </w:p>
    <w:p w14:paraId="195CEB0D" w14:textId="77777777" w:rsidR="00F20D41" w:rsidRPr="00F20D41" w:rsidRDefault="00F20D41" w:rsidP="00F20D41">
      <w:pPr>
        <w:rPr>
          <w:rFonts w:asciiTheme="minorHAnsi" w:hAnsiTheme="minorHAnsi" w:cstheme="minorHAnsi"/>
          <w:sz w:val="21"/>
          <w:szCs w:val="21"/>
          <w:shd w:val="clear" w:color="auto" w:fill="FFFFFF"/>
        </w:rPr>
      </w:pPr>
    </w:p>
    <w:p w14:paraId="34927D19" w14:textId="77777777" w:rsidR="00753494" w:rsidRPr="003165E0" w:rsidRDefault="00753494">
      <w:pPr>
        <w:rPr>
          <w:rFonts w:asciiTheme="minorHAnsi" w:hAnsiTheme="minorHAnsi" w:cstheme="minorHAnsi"/>
          <w:sz w:val="21"/>
          <w:szCs w:val="21"/>
          <w:shd w:val="clear" w:color="auto" w:fill="FFFFFF"/>
        </w:rPr>
      </w:pPr>
    </w:p>
    <w:p w14:paraId="5C24D3DC" w14:textId="448B5A87" w:rsidR="00ED1042" w:rsidRDefault="00ED1042">
      <w:pPr>
        <w:rPr>
          <w:rFonts w:asciiTheme="minorHAnsi" w:hAnsiTheme="minorHAnsi" w:cstheme="minorHAnsi"/>
          <w:color w:val="000000" w:themeColor="text1"/>
          <w:sz w:val="21"/>
          <w:szCs w:val="21"/>
          <w:shd w:val="clear" w:color="auto" w:fill="FFFFFF"/>
        </w:rPr>
      </w:pPr>
    </w:p>
    <w:p w14:paraId="4D00E460" w14:textId="74D95AFA" w:rsidR="00152B6B" w:rsidRPr="000C2337" w:rsidRDefault="00152B6B">
      <w:pPr>
        <w:rPr>
          <w:rFonts w:asciiTheme="minorHAnsi" w:hAnsiTheme="minorHAnsi" w:cstheme="minorHAnsi"/>
          <w:color w:val="000000" w:themeColor="text1"/>
          <w:sz w:val="21"/>
          <w:szCs w:val="21"/>
          <w:shd w:val="clear" w:color="auto" w:fill="FFFFFF"/>
        </w:rPr>
      </w:pPr>
    </w:p>
    <w:sectPr w:rsidR="00152B6B" w:rsidRPr="000C2337" w:rsidSect="00205D6F">
      <w:headerReference w:type="even" r:id="rId8"/>
      <w:headerReference w:type="default" r:id="rId9"/>
      <w:footerReference w:type="even" r:id="rId10"/>
      <w:footerReference w:type="default" r:id="rId11"/>
      <w:headerReference w:type="first" r:id="rId12"/>
      <w:footerReference w:type="first" r:id="rId13"/>
      <w:pgSz w:w="11906" w:h="16838" w:code="9"/>
      <w:pgMar w:top="720" w:right="926" w:bottom="958" w:left="95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0BC9A" w14:textId="77777777" w:rsidR="00205D6F" w:rsidRDefault="00205D6F" w:rsidP="00021A9F">
      <w:pPr>
        <w:pStyle w:val="AltBilgi"/>
      </w:pPr>
      <w:r>
        <w:separator/>
      </w:r>
    </w:p>
  </w:endnote>
  <w:endnote w:type="continuationSeparator" w:id="0">
    <w:p w14:paraId="44D9A594" w14:textId="77777777" w:rsidR="00205D6F" w:rsidRDefault="00205D6F" w:rsidP="00021A9F">
      <w:pPr>
        <w:pStyle w:val="AltBilg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6BB" w:rsidRDefault="009516BB" w14:paraId="71E0235A" w14:textId="7777777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333C9" w:rsidR="007333C9" w:rsidP="00234BEE" w:rsidRDefault="00374752" w14:paraId="33210688" w14:textId="0BEC83CC">
    <w:pPr>
      <w:pStyle w:val="AltBilgi"/>
      <w:jc w:val="right"/>
      <w:rPr>
        <w:rFonts w:asciiTheme="minorHAnsi" w:hAnsiTheme="minorHAnsi" w:cstheme="minorHAnsi"/>
        <w:sz w:val="20"/>
        <w:szCs w:val="20"/>
      </w:rPr>
    </w:pPr>
    <w:r>
      <w:rPr>
        <w:rFonts w:asciiTheme="minorHAnsi" w:hAnsiTheme="minorHAnsi" w:cstheme="minorHAnsi"/>
        <w:sz w:val="20"/>
        <w:szCs w:val="20"/>
      </w:rPr>
      <w:t>FR.SB.122</w:t>
    </w:r>
    <w:r w:rsidRPr="007333C9" w:rsidR="007333C9">
      <w:rPr>
        <w:rFonts w:asciiTheme="minorHAnsi" w:hAnsiTheme="minorHAnsi" w:cstheme="minorHAnsi"/>
        <w:sz w:val="20"/>
        <w:szCs w:val="20"/>
      </w:rPr>
      <w:t xml:space="preserve"> R.0</w:t>
    </w:r>
    <w:r w:rsidR="009516BB">
      <w:rPr>
        <w:rFonts w:asciiTheme="minorHAnsi" w:hAnsiTheme="minorHAnsi" w:cstheme="minorHAnsi"/>
        <w:sz w:val="20"/>
        <w:szCs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6BB" w:rsidRDefault="009516BB" w14:paraId="6A16E149" w14:textId="7777777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F1E0F" w14:textId="77777777" w:rsidR="00205D6F" w:rsidRDefault="00205D6F" w:rsidP="00021A9F">
      <w:pPr>
        <w:pStyle w:val="AltBilgi"/>
      </w:pPr>
      <w:r>
        <w:separator/>
      </w:r>
    </w:p>
  </w:footnote>
  <w:footnote w:type="continuationSeparator" w:id="0">
    <w:p w14:paraId="422E25E1" w14:textId="77777777" w:rsidR="00205D6F" w:rsidRDefault="00205D6F" w:rsidP="00021A9F">
      <w:pPr>
        <w:pStyle w:val="AltBilg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6BB" w:rsidRDefault="009516BB" w14:paraId="18CDEFD5" w14:textId="77777777">
    <w:pPr>
      <w:pStyle w:val="stBilgi"/>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2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1E0" w:firstRow="1" w:lastRow="1" w:firstColumn="1" w:lastColumn="1" w:noHBand="0" w:noVBand="0"/>
    </w:tblPr>
    <w:tblGrid>
      <w:gridCol w:w="3288"/>
      <w:gridCol w:w="7432"/>
    </w:tblGrid>
    <w:tr w:rsidRPr="00DC07DD" w:rsidR="007333C9" w:rsidTr="00504123" w14:paraId="78296535" w14:textId="77777777">
      <w:trPr>
        <w:trHeight w:val="1138"/>
      </w:trPr>
      <w:tc>
        <w:tcPr>
          <w:tcW w:w="3288" w:type="dxa"/>
          <w:shd w:val="clear" w:color="auto" w:fill="auto"/>
          <w:vAlign w:val="center"/>
        </w:tcPr>
        <w:p w:rsidRPr="00DC07DD" w:rsidR="007333C9" w:rsidP="00EF5EF7" w:rsidRDefault="007333C9" w14:paraId="1B971218" w14:textId="301C0F04">
          <w:pPr>
            <w:tabs>
              <w:tab w:val="left" w:pos="3600"/>
            </w:tabs>
            <w:spacing w:before="120" w:after="120"/>
            <w:jc w:val="center"/>
            <w:rPr>
              <w:b/>
              <w:sz w:val="20"/>
              <w:szCs w:val="20"/>
              <w:lang w:val="tr-TR"/>
            </w:rPr>
          </w:pPr>
          <w:r w:rsidRPr="00A22BB6">
            <w:rPr>
              <w:rFonts w:ascii="Verdana" w:hAnsi="Verdana" w:cs="Arial"/>
              <w:b/>
              <w:noProof/>
              <w:color w:val="FF0000"/>
              <w:sz w:val="32"/>
              <w:szCs w:val="36"/>
              <w:lang w:val="tr-TR" w:eastAsia="tr-TR"/>
            </w:rPr>
            <w:drawing>
              <wp:inline distT="0" distB="0" distL="0" distR="0" wp14:anchorId="3F78D1FD" wp14:editId="191C9FF8">
                <wp:extent cx="1097280" cy="662940"/>
                <wp:effectExtent l="0" t="0" r="7620" b="0"/>
                <wp:docPr id="1" name="Resim 1" descr="SzutestLogo Buyuk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utestLogo Buyuk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662940"/>
                        </a:xfrm>
                        <a:prstGeom prst="rect">
                          <a:avLst/>
                        </a:prstGeom>
                        <a:noFill/>
                        <a:ln>
                          <a:noFill/>
                        </a:ln>
                      </pic:spPr>
                    </pic:pic>
                  </a:graphicData>
                </a:graphic>
              </wp:inline>
            </w:drawing>
          </w:r>
        </w:p>
      </w:tc>
      <w:tc>
        <w:tcPr>
          <w:tcW w:w="7432" w:type="dxa"/>
          <w:shd w:val="clear" w:color="auto" w:fill="auto"/>
          <w:vAlign w:val="center"/>
        </w:tcPr>
        <w:p w:rsidRPr="00EF5EF7" w:rsidR="007333C9" w:rsidP="00E736C8" w:rsidRDefault="007333C9" w14:paraId="5DC20AE9" w14:textId="5CE43A0F">
          <w:pPr>
            <w:tabs>
              <w:tab w:val="left" w:pos="3600"/>
            </w:tabs>
            <w:spacing w:before="120" w:after="120"/>
            <w:jc w:val="center"/>
            <w:rPr>
              <w:sz w:val="18"/>
              <w:szCs w:val="18"/>
              <w:lang w:val="tr-TR"/>
            </w:rPr>
          </w:pPr>
          <w:r>
            <w:rPr>
              <w:b/>
              <w:lang w:val="tr-TR"/>
            </w:rPr>
            <w:t>H</w:t>
          </w:r>
          <w:r w:rsidR="002727E7">
            <w:rPr>
              <w:b/>
              <w:lang w:val="tr-TR"/>
            </w:rPr>
            <w:t xml:space="preserve">ALAL CERTIFICATION </w:t>
          </w:r>
          <w:r w:rsidR="00E736C8">
            <w:rPr>
              <w:b/>
              <w:lang w:val="tr-TR"/>
            </w:rPr>
            <w:t>FEE SCHEDULE</w:t>
          </w:r>
        </w:p>
      </w:tc>
    </w:tr>
  </w:tbl>
  <w:p w:rsidRPr="00DC07DD" w:rsidR="00F20996" w:rsidP="00442B1E" w:rsidRDefault="00F20996" w14:paraId="671C96EA" w14:textId="77777777">
    <w:pPr>
      <w:pStyle w:val="stBilgi"/>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6BB" w:rsidRDefault="009516BB" w14:paraId="6062433C" w14:textId="7777777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954F0"/>
    <w:multiLevelType w:val="hybridMultilevel"/>
    <w:tmpl w:val="9F145A56"/>
    <w:lvl w:ilvl="0" w:tplc="402C4EDC">
      <w:numFmt w:val="bullet"/>
      <w:lvlText w:val=""/>
      <w:lvlJc w:val="left"/>
      <w:pPr>
        <w:ind w:left="1080" w:hanging="360"/>
      </w:pPr>
      <w:rPr>
        <w:rFonts w:ascii="Symbol" w:eastAsia="Times New Roman"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3A0A53A0"/>
    <w:multiLevelType w:val="hybridMultilevel"/>
    <w:tmpl w:val="67E05A42"/>
    <w:lvl w:ilvl="0" w:tplc="5556484E">
      <w:start w:val="30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4977587">
    <w:abstractNumId w:val="1"/>
  </w:num>
  <w:num w:numId="2" w16cid:durableId="2142337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A9F"/>
    <w:rsid w:val="00021A9F"/>
    <w:rsid w:val="00035AE6"/>
    <w:rsid w:val="00036D3E"/>
    <w:rsid w:val="00061E08"/>
    <w:rsid w:val="000840E3"/>
    <w:rsid w:val="000A144C"/>
    <w:rsid w:val="000B65C1"/>
    <w:rsid w:val="000C2337"/>
    <w:rsid w:val="000C5B0D"/>
    <w:rsid w:val="00123665"/>
    <w:rsid w:val="001304EA"/>
    <w:rsid w:val="00144815"/>
    <w:rsid w:val="00152B6B"/>
    <w:rsid w:val="00176CBF"/>
    <w:rsid w:val="00186927"/>
    <w:rsid w:val="00194FDA"/>
    <w:rsid w:val="00195F1B"/>
    <w:rsid w:val="001B34CB"/>
    <w:rsid w:val="001B466E"/>
    <w:rsid w:val="001D2AAA"/>
    <w:rsid w:val="001F536F"/>
    <w:rsid w:val="00205D6F"/>
    <w:rsid w:val="002145C5"/>
    <w:rsid w:val="00217C6D"/>
    <w:rsid w:val="00224002"/>
    <w:rsid w:val="00234BEE"/>
    <w:rsid w:val="002358DF"/>
    <w:rsid w:val="002402FE"/>
    <w:rsid w:val="002467A5"/>
    <w:rsid w:val="00247C24"/>
    <w:rsid w:val="00260323"/>
    <w:rsid w:val="002727E7"/>
    <w:rsid w:val="00283974"/>
    <w:rsid w:val="0028554C"/>
    <w:rsid w:val="00286E35"/>
    <w:rsid w:val="002920DF"/>
    <w:rsid w:val="002A3364"/>
    <w:rsid w:val="002B1DE5"/>
    <w:rsid w:val="00312F3F"/>
    <w:rsid w:val="003165E0"/>
    <w:rsid w:val="0033707C"/>
    <w:rsid w:val="00373FBB"/>
    <w:rsid w:val="00374752"/>
    <w:rsid w:val="00387886"/>
    <w:rsid w:val="003E56CA"/>
    <w:rsid w:val="003E5DC2"/>
    <w:rsid w:val="003F0DF9"/>
    <w:rsid w:val="003F561B"/>
    <w:rsid w:val="00403B74"/>
    <w:rsid w:val="00414FCA"/>
    <w:rsid w:val="00442B1E"/>
    <w:rsid w:val="00461377"/>
    <w:rsid w:val="004833B3"/>
    <w:rsid w:val="004A2120"/>
    <w:rsid w:val="004D2D59"/>
    <w:rsid w:val="004E4921"/>
    <w:rsid w:val="004F1DE1"/>
    <w:rsid w:val="00510E71"/>
    <w:rsid w:val="00512597"/>
    <w:rsid w:val="005455BD"/>
    <w:rsid w:val="0055676F"/>
    <w:rsid w:val="005A1E3C"/>
    <w:rsid w:val="005B41B2"/>
    <w:rsid w:val="005D0423"/>
    <w:rsid w:val="005D3739"/>
    <w:rsid w:val="005D7096"/>
    <w:rsid w:val="005E3274"/>
    <w:rsid w:val="005F3428"/>
    <w:rsid w:val="00617459"/>
    <w:rsid w:val="006219FB"/>
    <w:rsid w:val="0062225F"/>
    <w:rsid w:val="006A021F"/>
    <w:rsid w:val="006A52C5"/>
    <w:rsid w:val="006B2DA3"/>
    <w:rsid w:val="006F12BE"/>
    <w:rsid w:val="00706672"/>
    <w:rsid w:val="007333C9"/>
    <w:rsid w:val="00753494"/>
    <w:rsid w:val="00777E8F"/>
    <w:rsid w:val="00786E54"/>
    <w:rsid w:val="00790C0C"/>
    <w:rsid w:val="00796191"/>
    <w:rsid w:val="007A198D"/>
    <w:rsid w:val="007A5C86"/>
    <w:rsid w:val="007C05C8"/>
    <w:rsid w:val="007C2986"/>
    <w:rsid w:val="007D51C9"/>
    <w:rsid w:val="007E3823"/>
    <w:rsid w:val="007F4ADF"/>
    <w:rsid w:val="00804167"/>
    <w:rsid w:val="00827E1F"/>
    <w:rsid w:val="008441D8"/>
    <w:rsid w:val="00847760"/>
    <w:rsid w:val="00850450"/>
    <w:rsid w:val="008637C9"/>
    <w:rsid w:val="00880382"/>
    <w:rsid w:val="00882619"/>
    <w:rsid w:val="008B22A9"/>
    <w:rsid w:val="008B4C43"/>
    <w:rsid w:val="008F1963"/>
    <w:rsid w:val="008F747D"/>
    <w:rsid w:val="00907E7C"/>
    <w:rsid w:val="009125E2"/>
    <w:rsid w:val="00915832"/>
    <w:rsid w:val="00927AD2"/>
    <w:rsid w:val="00931098"/>
    <w:rsid w:val="009516BB"/>
    <w:rsid w:val="009526FF"/>
    <w:rsid w:val="00972D24"/>
    <w:rsid w:val="009A5014"/>
    <w:rsid w:val="009B324F"/>
    <w:rsid w:val="009B3770"/>
    <w:rsid w:val="009E618F"/>
    <w:rsid w:val="009E61AE"/>
    <w:rsid w:val="009F481B"/>
    <w:rsid w:val="00A00ADB"/>
    <w:rsid w:val="00A160FC"/>
    <w:rsid w:val="00A17DFD"/>
    <w:rsid w:val="00A2158B"/>
    <w:rsid w:val="00A3291E"/>
    <w:rsid w:val="00A54681"/>
    <w:rsid w:val="00A56DAC"/>
    <w:rsid w:val="00A66FEE"/>
    <w:rsid w:val="00A700D0"/>
    <w:rsid w:val="00A855F7"/>
    <w:rsid w:val="00A97225"/>
    <w:rsid w:val="00AC6758"/>
    <w:rsid w:val="00AC7409"/>
    <w:rsid w:val="00AD1693"/>
    <w:rsid w:val="00AD1E62"/>
    <w:rsid w:val="00AD224E"/>
    <w:rsid w:val="00AD3510"/>
    <w:rsid w:val="00AF2317"/>
    <w:rsid w:val="00B11B17"/>
    <w:rsid w:val="00B4210B"/>
    <w:rsid w:val="00B44643"/>
    <w:rsid w:val="00B47294"/>
    <w:rsid w:val="00B9574A"/>
    <w:rsid w:val="00BA5DE2"/>
    <w:rsid w:val="00BA7C41"/>
    <w:rsid w:val="00C23510"/>
    <w:rsid w:val="00C34139"/>
    <w:rsid w:val="00C51110"/>
    <w:rsid w:val="00C56C93"/>
    <w:rsid w:val="00C75FE9"/>
    <w:rsid w:val="00C8177F"/>
    <w:rsid w:val="00CA43D8"/>
    <w:rsid w:val="00CE7445"/>
    <w:rsid w:val="00CF28A6"/>
    <w:rsid w:val="00D053F7"/>
    <w:rsid w:val="00D1450B"/>
    <w:rsid w:val="00D22519"/>
    <w:rsid w:val="00D27D9F"/>
    <w:rsid w:val="00D54ECD"/>
    <w:rsid w:val="00D60CB1"/>
    <w:rsid w:val="00D663E7"/>
    <w:rsid w:val="00D77EC8"/>
    <w:rsid w:val="00D93ED1"/>
    <w:rsid w:val="00D97369"/>
    <w:rsid w:val="00DC07DD"/>
    <w:rsid w:val="00DF709D"/>
    <w:rsid w:val="00E1301D"/>
    <w:rsid w:val="00E21850"/>
    <w:rsid w:val="00E256BD"/>
    <w:rsid w:val="00E53737"/>
    <w:rsid w:val="00E60B1B"/>
    <w:rsid w:val="00E711D5"/>
    <w:rsid w:val="00E736C8"/>
    <w:rsid w:val="00E81855"/>
    <w:rsid w:val="00E97EB3"/>
    <w:rsid w:val="00EB081B"/>
    <w:rsid w:val="00ED1042"/>
    <w:rsid w:val="00EE0204"/>
    <w:rsid w:val="00EF4D02"/>
    <w:rsid w:val="00EF5EF7"/>
    <w:rsid w:val="00EF6408"/>
    <w:rsid w:val="00F20996"/>
    <w:rsid w:val="00F20D41"/>
    <w:rsid w:val="00F22153"/>
    <w:rsid w:val="00F36E68"/>
    <w:rsid w:val="00F44D22"/>
    <w:rsid w:val="00F5516E"/>
    <w:rsid w:val="00F56DBE"/>
    <w:rsid w:val="00F81C67"/>
    <w:rsid w:val="00F83DC2"/>
    <w:rsid w:val="00FA0095"/>
    <w:rsid w:val="00FA11C6"/>
    <w:rsid w:val="00FD43E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7F4AD2"/>
  <w15:docId w15:val="{4453B87F-111B-490D-8D63-D2B209853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A9F"/>
    <w:pPr>
      <w:spacing w:after="0" w:line="240" w:lineRule="auto"/>
    </w:pPr>
    <w:rPr>
      <w:rFonts w:ascii="Times New Roman" w:eastAsia="Times New Roman" w:hAnsi="Times New Roman" w:cs="Times New Roman"/>
      <w:sz w:val="24"/>
      <w:szCs w:val="24"/>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21A9F"/>
    <w:pPr>
      <w:tabs>
        <w:tab w:val="center" w:pos="4703"/>
        <w:tab w:val="right" w:pos="9406"/>
      </w:tabs>
    </w:pPr>
  </w:style>
  <w:style w:type="character" w:customStyle="1" w:styleId="stBilgiChar">
    <w:name w:val="Üst Bilgi Char"/>
    <w:basedOn w:val="VarsaylanParagrafYazTipi"/>
    <w:link w:val="stBilgi"/>
    <w:uiPriority w:val="99"/>
    <w:rsid w:val="00021A9F"/>
    <w:rPr>
      <w:rFonts w:ascii="Times New Roman" w:eastAsia="Times New Roman" w:hAnsi="Times New Roman" w:cs="Times New Roman"/>
      <w:sz w:val="24"/>
      <w:szCs w:val="24"/>
      <w:lang w:val="en-US" w:eastAsia="en-US"/>
    </w:rPr>
  </w:style>
  <w:style w:type="paragraph" w:styleId="AltBilgi">
    <w:name w:val="footer"/>
    <w:basedOn w:val="Normal"/>
    <w:link w:val="AltBilgiChar"/>
    <w:rsid w:val="00021A9F"/>
    <w:pPr>
      <w:tabs>
        <w:tab w:val="center" w:pos="4703"/>
        <w:tab w:val="right" w:pos="9406"/>
      </w:tabs>
    </w:pPr>
  </w:style>
  <w:style w:type="character" w:customStyle="1" w:styleId="AltBilgiChar">
    <w:name w:val="Alt Bilgi Char"/>
    <w:basedOn w:val="VarsaylanParagrafYazTipi"/>
    <w:link w:val="AltBilgi"/>
    <w:rsid w:val="00021A9F"/>
    <w:rPr>
      <w:rFonts w:ascii="Times New Roman" w:eastAsia="Times New Roman" w:hAnsi="Times New Roman" w:cs="Times New Roman"/>
      <w:sz w:val="24"/>
      <w:szCs w:val="24"/>
      <w:lang w:val="en-US" w:eastAsia="en-US"/>
    </w:rPr>
  </w:style>
  <w:style w:type="paragraph" w:styleId="BalonMetni">
    <w:name w:val="Balloon Text"/>
    <w:basedOn w:val="Normal"/>
    <w:link w:val="BalonMetniChar"/>
    <w:uiPriority w:val="99"/>
    <w:semiHidden/>
    <w:unhideWhenUsed/>
    <w:rsid w:val="00021A9F"/>
    <w:rPr>
      <w:rFonts w:ascii="Tahoma" w:hAnsi="Tahoma" w:cs="Tahoma"/>
      <w:sz w:val="16"/>
      <w:szCs w:val="16"/>
    </w:rPr>
  </w:style>
  <w:style w:type="character" w:customStyle="1" w:styleId="BalonMetniChar">
    <w:name w:val="Balon Metni Char"/>
    <w:basedOn w:val="VarsaylanParagrafYazTipi"/>
    <w:link w:val="BalonMetni"/>
    <w:uiPriority w:val="99"/>
    <w:semiHidden/>
    <w:rsid w:val="00021A9F"/>
    <w:rPr>
      <w:rFonts w:ascii="Tahoma" w:eastAsia="Times New Roman" w:hAnsi="Tahoma" w:cs="Tahoma"/>
      <w:sz w:val="16"/>
      <w:szCs w:val="16"/>
      <w:lang w:val="en-US" w:eastAsia="en-US"/>
    </w:rPr>
  </w:style>
  <w:style w:type="character" w:styleId="SayfaNumaras">
    <w:name w:val="page number"/>
    <w:basedOn w:val="VarsaylanParagrafYazTipi"/>
    <w:rsid w:val="00442B1E"/>
  </w:style>
  <w:style w:type="table" w:styleId="TabloKlavuzu">
    <w:name w:val="Table Grid"/>
    <w:basedOn w:val="NormalTablo"/>
    <w:rsid w:val="00907E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1">
    <w:name w:val="hw1"/>
    <w:basedOn w:val="VarsaylanParagrafYazTipi"/>
    <w:rsid w:val="00414FCA"/>
    <w:rPr>
      <w:b/>
      <w:bCs/>
      <w:sz w:val="29"/>
      <w:szCs w:val="29"/>
    </w:rPr>
  </w:style>
  <w:style w:type="paragraph" w:styleId="ListeParagraf">
    <w:name w:val="List Paragraph"/>
    <w:basedOn w:val="Normal"/>
    <w:uiPriority w:val="34"/>
    <w:qFormat/>
    <w:rsid w:val="00272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27480">
      <w:bodyDiv w:val="1"/>
      <w:marLeft w:val="0"/>
      <w:marRight w:val="0"/>
      <w:marTop w:val="0"/>
      <w:marBottom w:val="0"/>
      <w:divBdr>
        <w:top w:val="none" w:sz="0" w:space="0" w:color="auto"/>
        <w:left w:val="none" w:sz="0" w:space="0" w:color="auto"/>
        <w:bottom w:val="none" w:sz="0" w:space="0" w:color="auto"/>
        <w:right w:val="none" w:sz="0" w:space="0" w:color="auto"/>
      </w:divBdr>
    </w:div>
    <w:div w:id="82339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E0C64-EE60-4A56-9009-0728CF244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194</Words>
  <Characters>1112</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University</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ebozada</dc:creator>
  <cp:lastModifiedBy>Nebahat CEVAHİROĞLU</cp:lastModifiedBy>
  <cp:revision>23</cp:revision>
  <cp:lastPrinted>2013-07-26T09:54:00Z</cp:lastPrinted>
  <dcterms:created xsi:type="dcterms:W3CDTF">2021-09-02T08:07:00Z</dcterms:created>
  <dcterms:modified xsi:type="dcterms:W3CDTF">2024-02-15T10:27:00Z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VeriketClassification">
    <vt:lpwstr>FCA16667-98CE-44CD-B8EF-FE69F63F5112</vt:lpwstr>
  </op:property>
  <op:property fmtid="{D5CDD505-2E9C-101B-9397-08002B2CF9AE}" pid="3" name="DetectedPolicyPropertyName">
    <vt:lpwstr/>
  </op:property>
  <op:property fmtid="{D5CDD505-2E9C-101B-9397-08002B2CF9AE}" pid="4" name="DetectedKeywordsPropertyName">
    <vt:lpwstr/>
  </op:property>
  <op:property fmtid="{D5CDD505-2E9C-101B-9397-08002B2CF9AE}" pid="5" name="SensitivityPropertyName">
    <vt:lpwstr>3265DAC8-E08B-44A1-BADC-2164496259F8</vt:lpwstr>
  </op:property>
  <op:property fmtid="{D5CDD505-2E9C-101B-9397-08002B2CF9AE}" pid="6" name="SensitivityPersonalDatasPropertyName">
    <vt:lpwstr/>
  </op:property>
  <op:property fmtid="{D5CDD505-2E9C-101B-9397-08002B2CF9AE}" pid="7" name="SensitivityApprovedContentPropertyName">
    <vt:lpwstr/>
  </op:property>
  <op:property fmtid="{D5CDD505-2E9C-101B-9397-08002B2CF9AE}" pid="8" name="SensitivityCanExportContentPropertyName">
    <vt:lpwstr/>
  </op:property>
  <op:property fmtid="{D5CDD505-2E9C-101B-9397-08002B2CF9AE}" pid="9" name="SensitivityDataRetentionPeriodPropertyName">
    <vt:lpwstr/>
  </op:property>
  <op:property fmtid="{D5CDD505-2E9C-101B-9397-08002B2CF9AE}" pid="10" name="Word_AddedWatermark_PropertyName">
    <vt:lpwstr/>
  </op:property>
  <op:property fmtid="{D5CDD505-2E9C-101B-9397-08002B2CF9AE}" pid="11" name="Word_AddedHeader_PropertyName">
    <vt:lpwstr/>
  </op:property>
</op:Properties>
</file>